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D355" w14:textId="77777777" w:rsidR="00000000" w:rsidRDefault="008346F2">
      <w:pPr>
        <w:pStyle w:val="form-e"/>
        <w:tabs>
          <w:tab w:val="clear" w:pos="0"/>
        </w:tabs>
      </w:pPr>
      <w:r>
        <w:t>Form 35A</w:t>
      </w:r>
    </w:p>
    <w:p w14:paraId="7A0F310D" w14:textId="77777777" w:rsidR="00000000" w:rsidRDefault="008346F2">
      <w:pPr>
        <w:pStyle w:val="act-e"/>
        <w:tabs>
          <w:tab w:val="clear" w:pos="0"/>
        </w:tabs>
      </w:pPr>
      <w:r>
        <w:t>Courts of Justice Act</w:t>
      </w:r>
    </w:p>
    <w:p w14:paraId="33D9C35F" w14:textId="77777777" w:rsidR="00000000" w:rsidRDefault="008346F2">
      <w:pPr>
        <w:pStyle w:val="subject-e"/>
        <w:tabs>
          <w:tab w:val="clear" w:pos="0"/>
        </w:tabs>
      </w:pPr>
      <w:r>
        <w:t>questions on written examination for discovery</w:t>
      </w:r>
    </w:p>
    <w:p w14:paraId="4428F2E5" w14:textId="77777777" w:rsidR="00000000" w:rsidRDefault="008346F2">
      <w:pPr>
        <w:pStyle w:val="zheading3-e"/>
        <w:tabs>
          <w:tab w:val="clear" w:pos="0"/>
        </w:tabs>
        <w:spacing w:before="240" w:after="319"/>
        <w:rPr>
          <w:i/>
        </w:rPr>
      </w:pPr>
      <w:r>
        <w:rPr>
          <w:i/>
        </w:rPr>
        <w:t>(General heading)</w:t>
      </w:r>
    </w:p>
    <w:p w14:paraId="71FB1DCB" w14:textId="77777777" w:rsidR="00000000" w:rsidRDefault="008346F2">
      <w:pPr>
        <w:pStyle w:val="zheadingx-e"/>
        <w:tabs>
          <w:tab w:val="clear" w:pos="0"/>
        </w:tabs>
        <w:spacing w:after="319"/>
      </w:pPr>
      <w:r>
        <w:t>questions on written examination for discovery</w:t>
      </w:r>
    </w:p>
    <w:p w14:paraId="49B2F672" w14:textId="77777777" w:rsidR="00000000" w:rsidRDefault="008346F2">
      <w:pPr>
        <w:pStyle w:val="zparawtab-e"/>
        <w:spacing w:after="319"/>
      </w:pPr>
      <w:r>
        <w:tab/>
      </w:r>
      <w:r>
        <w:tab/>
        <w:t xml:space="preserve">THE </w:t>
      </w:r>
      <w:r>
        <w:rPr>
          <w:i/>
        </w:rPr>
        <w:t>(identify examining party)</w:t>
      </w:r>
      <w:r>
        <w:t xml:space="preserve"> has chosen to examine the </w:t>
      </w:r>
      <w:r>
        <w:rPr>
          <w:i/>
        </w:rPr>
        <w:t>(identify person to be examined)</w:t>
      </w:r>
      <w:r>
        <w:t xml:space="preserve"> for discovery </w:t>
      </w:r>
      <w:r>
        <w:rPr>
          <w:i/>
        </w:rPr>
        <w:t xml:space="preserve">(where </w:t>
      </w:r>
      <w:r>
        <w:rPr>
          <w:i/>
        </w:rPr>
        <w:t>the person is not a party, state whether the person is examined on behalf or in place of or in addition to a party or under a court order)</w:t>
      </w:r>
      <w:r>
        <w:t xml:space="preserve"> by written questions and requires that the following questions be answered by affidavit in Form 35B prescribed by the</w:t>
      </w:r>
      <w:r>
        <w:t xml:space="preserve"> Rules of Civil Procedure, served within fifteen days after service of these questions.</w:t>
      </w:r>
    </w:p>
    <w:p w14:paraId="71A55D6F" w14:textId="77777777" w:rsidR="00000000" w:rsidRDefault="008346F2">
      <w:pPr>
        <w:pStyle w:val="zparanoindt-e"/>
        <w:spacing w:after="319"/>
        <w:rPr>
          <w:i/>
        </w:rPr>
      </w:pPr>
      <w:r>
        <w:rPr>
          <w:i/>
        </w:rPr>
        <w:t>(Where a further list of questions is served under rule 35.04 substitute:)</w:t>
      </w:r>
    </w:p>
    <w:p w14:paraId="6FFE6C59" w14:textId="77777777" w:rsidR="00000000" w:rsidRDefault="008346F2">
      <w:pPr>
        <w:pStyle w:val="zparawtab-e"/>
        <w:spacing w:after="319"/>
      </w:pPr>
      <w:r>
        <w:tab/>
      </w:r>
      <w:r>
        <w:tab/>
        <w:t>The</w:t>
      </w:r>
      <w:r>
        <w:rPr>
          <w:i/>
        </w:rPr>
        <w:t xml:space="preserve"> (identify examining party)</w:t>
      </w:r>
      <w:r>
        <w:t xml:space="preserve"> requires that the </w:t>
      </w:r>
      <w:r>
        <w:rPr>
          <w:i/>
        </w:rPr>
        <w:t>(identify person to be examined)</w:t>
      </w:r>
      <w:r>
        <w:t xml:space="preserve"> answer th</w:t>
      </w:r>
      <w:r>
        <w:t>e following further questions by affidavit in Form 35B prescribed by the Rules of Civil Procedure, served within fifteen days after service of these questions.</w:t>
      </w:r>
    </w:p>
    <w:p w14:paraId="0E8F8A72" w14:textId="77777777" w:rsidR="00000000" w:rsidRDefault="008346F2">
      <w:pPr>
        <w:pStyle w:val="zparawtab-e"/>
        <w:tabs>
          <w:tab w:val="right" w:pos="2391"/>
        </w:tabs>
        <w:spacing w:after="319"/>
        <w:rPr>
          <w:i/>
        </w:rPr>
      </w:pPr>
      <w:r>
        <w:t>1.</w:t>
      </w:r>
      <w:r>
        <w:tab/>
      </w:r>
      <w:r>
        <w:tab/>
        <w:t>(</w:t>
      </w:r>
      <w:r>
        <w:rPr>
          <w:i/>
        </w:rPr>
        <w:t xml:space="preserve">Number each question.  Where the questions are a further list under rule 35.04, number the </w:t>
      </w:r>
      <w:r>
        <w:rPr>
          <w:i/>
        </w:rPr>
        <w:t>questions in sequence following the last question of the previous list.)</w:t>
      </w:r>
    </w:p>
    <w:p w14:paraId="33BEF17C" w14:textId="77777777" w:rsidR="00000000" w:rsidRDefault="008346F2">
      <w:pPr>
        <w:pStyle w:val="table-e"/>
        <w:tabs>
          <w:tab w:val="left" w:pos="3600"/>
        </w:tabs>
        <w:ind w:left="3600" w:hanging="3600"/>
      </w:pPr>
      <w:r>
        <w:rPr>
          <w:i/>
        </w:rPr>
        <w:t>(Date)</w:t>
      </w:r>
      <w:r>
        <w:rPr>
          <w:i/>
        </w:rPr>
        <w:tab/>
        <w:t>(Name, address and telephone number of examining party’s lawyer or examining party)</w:t>
      </w:r>
    </w:p>
    <w:p w14:paraId="3F42F31F" w14:textId="77777777" w:rsidR="00000000" w:rsidRDefault="008346F2">
      <w:pPr>
        <w:pStyle w:val="table-e"/>
      </w:pPr>
    </w:p>
    <w:p w14:paraId="0675B446" w14:textId="77777777" w:rsidR="00000000" w:rsidRDefault="008346F2">
      <w:pPr>
        <w:pStyle w:val="zparanoindt-e"/>
        <w:spacing w:before="49" w:after="319"/>
        <w:rPr>
          <w:i/>
        </w:rPr>
      </w:pPr>
      <w:r>
        <w:t>TO</w:t>
      </w:r>
      <w:r>
        <w:t> </w:t>
      </w:r>
      <w:r>
        <w:rPr>
          <w:i/>
        </w:rPr>
        <w:t>(Name and address of lawyer for person to be examined or of person to be examined)</w:t>
      </w:r>
    </w:p>
    <w:p w14:paraId="6C9183E5" w14:textId="77777777" w:rsidR="00000000" w:rsidRDefault="008346F2">
      <w:pPr>
        <w:pStyle w:val="footnote-e"/>
      </w:pPr>
      <w:r>
        <w:t>RCP-E</w:t>
      </w:r>
      <w:r>
        <w:t xml:space="preserve"> 35A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BE5A" w14:textId="77777777" w:rsidR="008346F2" w:rsidRDefault="008346F2" w:rsidP="008346F2">
      <w:r>
        <w:separator/>
      </w:r>
    </w:p>
  </w:endnote>
  <w:endnote w:type="continuationSeparator" w:id="0">
    <w:p w14:paraId="26707836" w14:textId="77777777" w:rsidR="008346F2" w:rsidRDefault="008346F2" w:rsidP="0083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E9CE" w14:textId="77777777" w:rsidR="008346F2" w:rsidRDefault="008346F2" w:rsidP="008346F2">
      <w:r>
        <w:separator/>
      </w:r>
    </w:p>
  </w:footnote>
  <w:footnote w:type="continuationSeparator" w:id="0">
    <w:p w14:paraId="29F80257" w14:textId="77777777" w:rsidR="008346F2" w:rsidRDefault="008346F2" w:rsidP="0083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6F2"/>
    <w:rsid w:val="008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9D9EC"/>
  <w15:chartTrackingRefBased/>
  <w15:docId w15:val="{DC2D00F0-6D5B-470C-8AF8-3C1F3CC6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35A Questions on Written Examination for Discovery</vt:lpstr>
    </vt:vector>
  </TitlesOfParts>
  <Manager/>
  <Company>Government of Ontario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35A Questions on Written Examination for Discovery</dc:title>
  <dc:subject>RCP-E 35A (July 1, 2007)</dc:subject>
  <dc:creator>Civil Rules Committee</dc:creator>
  <cp:keywords/>
  <dc:description/>
  <cp:lastModifiedBy>Schell, Denise (MAG)</cp:lastModifiedBy>
  <cp:revision>2</cp:revision>
  <dcterms:created xsi:type="dcterms:W3CDTF">2021-11-10T20:02:00Z</dcterms:created>
  <dcterms:modified xsi:type="dcterms:W3CDTF">2021-11-10T20:02:00Z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a588a182-40d2-4296-85d2-dad6c03773fb</vt:lpwstr>
  </property>
  <property fmtid="{D5CDD505-2E9C-101B-9397-08002B2CF9AE}" pid="8" name="MSIP_Label_034a106e-6316-442c-ad35-738afd673d2b_ContentBits">
    <vt:lpwstr>0</vt:lpwstr>
  </property>
</Properties>
</file>