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DC8D6" w14:textId="77777777" w:rsidR="005775CB" w:rsidRDefault="005A061E">
      <w:pPr>
        <w:pStyle w:val="form-f"/>
        <w:tabs>
          <w:tab w:val="clear" w:pos="0"/>
        </w:tabs>
      </w:pPr>
      <w:r>
        <w:t>Formule 68C</w:t>
      </w:r>
    </w:p>
    <w:p w14:paraId="3CAE7F5A" w14:textId="77777777" w:rsidR="005775CB" w:rsidRDefault="005A061E">
      <w:pPr>
        <w:pStyle w:val="act-f"/>
        <w:tabs>
          <w:tab w:val="clear" w:pos="0"/>
        </w:tabs>
      </w:pPr>
      <w:r>
        <w:t>Loi sur les tribunaux judiciaires</w:t>
      </w:r>
    </w:p>
    <w:p w14:paraId="0D586FB9" w14:textId="77777777" w:rsidR="005775CB" w:rsidRDefault="005A061E">
      <w:pPr>
        <w:pStyle w:val="subject-f"/>
        <w:tabs>
          <w:tab w:val="clear" w:pos="0"/>
        </w:tabs>
      </w:pPr>
      <w:r>
        <w:t>ordonnance rejetant la requÊte en révision judiciaire</w:t>
      </w:r>
    </w:p>
    <w:p w14:paraId="14C2BF63" w14:textId="77777777" w:rsidR="005775CB" w:rsidRDefault="005A061E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</w:t>
      </w:r>
      <w:proofErr w:type="gramStart"/>
      <w:r>
        <w:t>titre</w:t>
      </w:r>
      <w:proofErr w:type="gramEnd"/>
      <w:r>
        <w:t>)</w:t>
      </w:r>
    </w:p>
    <w:p w14:paraId="0E34EEC4" w14:textId="1A374496" w:rsidR="005775CB" w:rsidRPr="008C15A4" w:rsidRDefault="00C32D7F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rPr>
          <w:i w:val="0"/>
          <w:iCs/>
        </w:rPr>
      </w:pPr>
      <w:r w:rsidRPr="008C15A4">
        <w:rPr>
          <w:i w:val="0"/>
          <w:iCs/>
        </w:rPr>
        <w:t>[SCEAU]</w:t>
      </w:r>
    </w:p>
    <w:p w14:paraId="1FB898B7" w14:textId="77777777" w:rsidR="005775CB" w:rsidRDefault="005A061E">
      <w:pPr>
        <w:pStyle w:val="zheadingx-f"/>
        <w:tabs>
          <w:tab w:val="clear" w:pos="0"/>
        </w:tabs>
      </w:pPr>
      <w:r>
        <w:t>ordonnance rejetant la requÊte en révision judiciaire</w:t>
      </w:r>
    </w:p>
    <w:p w14:paraId="07C77136" w14:textId="77777777" w:rsidR="005775CB" w:rsidRDefault="005A061E">
      <w:pPr>
        <w:pStyle w:val="zparawtab-f"/>
        <w:tabs>
          <w:tab w:val="left" w:pos="6934"/>
        </w:tabs>
      </w:pPr>
      <w:r>
        <w:tab/>
      </w:r>
      <w:r>
        <w:tab/>
        <w:t xml:space="preserve">Le requérant n’a pas </w:t>
      </w:r>
      <w:r>
        <w:rPr>
          <w:i/>
        </w:rPr>
        <w:t>(préciser le défaut du requérant en vertu de la règle 68.06)</w:t>
      </w:r>
      <w:r>
        <w:t xml:space="preserve"> et n’a pas remédié au défaut bien qu’un avis à cet effet lui ait été signifié en vertu de la règle 68.06.</w:t>
      </w:r>
    </w:p>
    <w:p w14:paraId="094ED819" w14:textId="77777777" w:rsidR="005775CB" w:rsidRDefault="005A061E">
      <w:pPr>
        <w:pStyle w:val="zparawtab-f"/>
        <w:tabs>
          <w:tab w:val="left" w:pos="9086"/>
        </w:tabs>
      </w:pPr>
      <w:r>
        <w:t>1.</w:t>
      </w:r>
      <w:r>
        <w:tab/>
      </w:r>
      <w:r>
        <w:tab/>
        <w:t>IL EST ORDONNÉ que la requête soit rejetée pour cause de retard, avec des dépens fix</w:t>
      </w:r>
      <w:r>
        <w:rPr>
          <w:rFonts w:cs="Times"/>
        </w:rPr>
        <w:t>és à 750 $, malgré la règle 58.13</w:t>
      </w:r>
      <w:r>
        <w:t>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22"/>
        <w:gridCol w:w="4922"/>
      </w:tblGrid>
      <w:tr w:rsidR="005775CB" w:rsidRPr="008C15A4" w14:paraId="56174F60" w14:textId="77777777">
        <w:tc>
          <w:tcPr>
            <w:tcW w:w="4922" w:type="dxa"/>
          </w:tcPr>
          <w:p w14:paraId="30C4E264" w14:textId="77777777" w:rsidR="005775CB" w:rsidRDefault="005A061E">
            <w:pPr>
              <w:pStyle w:val="table-f"/>
              <w:tabs>
                <w:tab w:val="left" w:leader="dot" w:pos="3600"/>
              </w:tabs>
              <w:spacing w:before="240"/>
            </w:pPr>
            <w:proofErr w:type="gramStart"/>
            <w:r>
              <w:t>date</w:t>
            </w:r>
            <w:proofErr w:type="gramEnd"/>
            <w:r>
              <w:t xml:space="preserve"> </w:t>
            </w:r>
            <w:r>
              <w:tab/>
            </w:r>
          </w:p>
        </w:tc>
        <w:tc>
          <w:tcPr>
            <w:tcW w:w="4922" w:type="dxa"/>
          </w:tcPr>
          <w:p w14:paraId="0C2DEFB9" w14:textId="77777777" w:rsidR="005775CB" w:rsidRDefault="005A061E">
            <w:pPr>
              <w:pStyle w:val="table-f"/>
              <w:tabs>
                <w:tab w:val="left" w:leader="dot" w:pos="3888"/>
              </w:tabs>
              <w:spacing w:before="240"/>
              <w:ind w:left="58"/>
            </w:pPr>
            <w:proofErr w:type="gramStart"/>
            <w:r>
              <w:t>signature</w:t>
            </w:r>
            <w:proofErr w:type="gramEnd"/>
            <w:r>
              <w:t xml:space="preserve"> </w:t>
            </w:r>
            <w:r>
              <w:tab/>
            </w:r>
          </w:p>
          <w:p w14:paraId="59523411" w14:textId="77777777" w:rsidR="005775CB" w:rsidRDefault="005A061E">
            <w:pPr>
              <w:pStyle w:val="table-f"/>
              <w:tabs>
                <w:tab w:val="left" w:leader="dot" w:pos="3600"/>
              </w:tabs>
              <w:spacing w:before="40"/>
              <w:ind w:left="58"/>
              <w:jc w:val="center"/>
            </w:pPr>
            <w:proofErr w:type="gramStart"/>
            <w:r>
              <w:t>greffier</w:t>
            </w:r>
            <w:proofErr w:type="gramEnd"/>
            <w:r>
              <w:t xml:space="preserve"> de la Cour divisionnaire</w:t>
            </w:r>
          </w:p>
          <w:p w14:paraId="41A4624B" w14:textId="77777777" w:rsidR="005775CB" w:rsidRDefault="005775CB">
            <w:pPr>
              <w:pStyle w:val="table-f"/>
              <w:tabs>
                <w:tab w:val="left" w:leader="dot" w:pos="3600"/>
              </w:tabs>
              <w:spacing w:before="40"/>
              <w:ind w:left="58"/>
              <w:jc w:val="center"/>
            </w:pPr>
          </w:p>
          <w:p w14:paraId="5A5BA339" w14:textId="77777777" w:rsidR="005775CB" w:rsidRDefault="005775CB">
            <w:pPr>
              <w:pStyle w:val="table-f"/>
              <w:tabs>
                <w:tab w:val="left" w:leader="dot" w:pos="3600"/>
              </w:tabs>
              <w:spacing w:before="40"/>
              <w:ind w:left="58"/>
              <w:jc w:val="center"/>
            </w:pPr>
          </w:p>
          <w:p w14:paraId="0891A298" w14:textId="77777777" w:rsidR="005775CB" w:rsidRDefault="005A061E">
            <w:pPr>
              <w:pStyle w:val="table-f"/>
              <w:tabs>
                <w:tab w:val="left" w:leader="dot" w:pos="3600"/>
              </w:tabs>
              <w:spacing w:before="40"/>
              <w:ind w:left="5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adresse</w:t>
            </w:r>
            <w:proofErr w:type="gramEnd"/>
            <w:r>
              <w:rPr>
                <w:i/>
                <w:iCs/>
              </w:rPr>
              <w:t xml:space="preserve"> du greffe du tribunal)</w:t>
            </w:r>
          </w:p>
        </w:tc>
      </w:tr>
    </w:tbl>
    <w:p w14:paraId="574CEB84" w14:textId="77777777" w:rsidR="005775CB" w:rsidRDefault="005775CB">
      <w:pPr>
        <w:spacing w:line="239" w:lineRule="exact"/>
        <w:rPr>
          <w:snapToGrid w:val="0"/>
          <w:lang w:val="fr-CA"/>
        </w:rPr>
      </w:pPr>
    </w:p>
    <w:p w14:paraId="3CF41865" w14:textId="77777777" w:rsidR="005775CB" w:rsidRDefault="005A061E">
      <w:pPr>
        <w:pStyle w:val="footnote-f"/>
      </w:pPr>
      <w:r>
        <w:t>RCP-F 68C (30 juillet 2009)</w:t>
      </w:r>
    </w:p>
    <w:sectPr w:rsidR="005775CB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08E6B" w14:textId="77777777" w:rsidR="005A061E" w:rsidRDefault="005A061E" w:rsidP="005A061E">
      <w:r>
        <w:separator/>
      </w:r>
    </w:p>
  </w:endnote>
  <w:endnote w:type="continuationSeparator" w:id="0">
    <w:p w14:paraId="33134F57" w14:textId="77777777" w:rsidR="005A061E" w:rsidRDefault="005A061E" w:rsidP="005A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CA9D5" w14:textId="77777777" w:rsidR="005A061E" w:rsidRDefault="005A061E" w:rsidP="005A061E">
      <w:r>
        <w:separator/>
      </w:r>
    </w:p>
  </w:footnote>
  <w:footnote w:type="continuationSeparator" w:id="0">
    <w:p w14:paraId="135B6B83" w14:textId="77777777" w:rsidR="005A061E" w:rsidRDefault="005A061E" w:rsidP="005A0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61E"/>
    <w:rsid w:val="005775CB"/>
    <w:rsid w:val="005A061E"/>
    <w:rsid w:val="008C15A4"/>
    <w:rsid w:val="00C3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1856D3"/>
  <w15:chartTrackingRefBased/>
  <w15:docId w15:val="{A0DF31AF-7D37-4CDD-AFBB-296AB6D6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68C</vt:lpstr>
    </vt:vector>
  </TitlesOfParts>
  <Manager>Fitzpatrick, P.</Manager>
  <Company>MAG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68C</dc:title>
  <dc:subject>Formule 68C, Ordonnance rejetant la requête en révision judiciaire</dc:subject>
  <dc:creator>Rottman, M.</dc:creator>
  <cp:keywords/>
  <dc:description/>
  <cp:lastModifiedBy>Schell, Denise (MAG)</cp:lastModifiedBy>
  <cp:revision>4</cp:revision>
  <dcterms:created xsi:type="dcterms:W3CDTF">2021-11-22T20:15:00Z</dcterms:created>
  <dcterms:modified xsi:type="dcterms:W3CDTF">2022-02-01T20:32:00Z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2021-11-22T20:15:05Z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f7e04cca-1855-495d-8865-c891e73670fa</vt:lpwstr>
  </property>
  <property fmtid="{D5CDD505-2E9C-101B-9397-08002B2CF9AE}" pid="8" name="MSIP_Label_034a106e-6316-442c-ad35-738afd673d2b_ContentBits">
    <vt:lpwstr>0</vt:lpwstr>
  </property>
</Properties>
</file>