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20" w:type="dxa"/>
        <w:tblInd w:w="-4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2033"/>
        <w:gridCol w:w="1455"/>
        <w:gridCol w:w="552"/>
        <w:gridCol w:w="6580"/>
      </w:tblGrid>
      <w:tr w:rsidR="00DC57C2" w:rsidRPr="00513CC2" w14:paraId="705DE2C5" w14:textId="77777777" w:rsidTr="00245A8F">
        <w:tc>
          <w:tcPr>
            <w:tcW w:w="2033" w:type="dxa"/>
          </w:tcPr>
          <w:p w14:paraId="33B8A9CB" w14:textId="5CF5D8B2" w:rsidR="00DC57C2" w:rsidRPr="00365795" w:rsidRDefault="00DC57C2" w:rsidP="00DC57C2">
            <w:pPr>
              <w:rPr>
                <w:sz w:val="20"/>
                <w:szCs w:val="20"/>
                <w:lang w:val="en-CA"/>
              </w:rPr>
            </w:pPr>
            <w:r w:rsidRPr="00365795">
              <w:rPr>
                <w:sz w:val="20"/>
                <w:szCs w:val="20"/>
                <w:lang w:val="en-CA"/>
              </w:rPr>
              <w:t xml:space="preserve">Ministry of the </w:t>
            </w:r>
            <w:r w:rsidRPr="00365795">
              <w:rPr>
                <w:sz w:val="20"/>
                <w:szCs w:val="20"/>
                <w:lang w:val="en-CA"/>
              </w:rPr>
              <w:br/>
              <w:t>Attorney Genera</w:t>
            </w:r>
            <w:r w:rsidR="0094218E" w:rsidRPr="00365795">
              <w:rPr>
                <w:sz w:val="20"/>
                <w:szCs w:val="20"/>
                <w:lang w:val="en-CA"/>
              </w:rPr>
              <w:t>l</w:t>
            </w:r>
          </w:p>
        </w:tc>
        <w:tc>
          <w:tcPr>
            <w:tcW w:w="2007" w:type="dxa"/>
            <w:gridSpan w:val="2"/>
          </w:tcPr>
          <w:p w14:paraId="6A120C36" w14:textId="515988AC" w:rsidR="00DC57C2" w:rsidRPr="00513CC2" w:rsidRDefault="00DC57C2" w:rsidP="00DC57C2">
            <w:pPr>
              <w:rPr>
                <w:sz w:val="20"/>
                <w:szCs w:val="20"/>
                <w:lang w:val="fr-CA"/>
              </w:rPr>
            </w:pPr>
            <w:r w:rsidRPr="00513CC2">
              <w:rPr>
                <w:sz w:val="20"/>
                <w:szCs w:val="20"/>
                <w:lang w:val="fr-CA"/>
              </w:rPr>
              <w:t>Ministère du Procureur</w:t>
            </w:r>
            <w:r w:rsidRPr="00513CC2">
              <w:rPr>
                <w:spacing w:val="-17"/>
                <w:sz w:val="20"/>
                <w:szCs w:val="20"/>
                <w:lang w:val="fr-CA"/>
              </w:rPr>
              <w:t xml:space="preserve"> </w:t>
            </w:r>
            <w:r w:rsidRPr="00513CC2">
              <w:rPr>
                <w:sz w:val="20"/>
                <w:szCs w:val="20"/>
                <w:lang w:val="fr-CA"/>
              </w:rPr>
              <w:t>général</w:t>
            </w:r>
          </w:p>
        </w:tc>
        <w:tc>
          <w:tcPr>
            <w:tcW w:w="6580" w:type="dxa"/>
          </w:tcPr>
          <w:p w14:paraId="220D3959" w14:textId="1C16776D" w:rsidR="00DC57C2" w:rsidRPr="00513CC2" w:rsidRDefault="00B729AE" w:rsidP="00DC57C2">
            <w:pPr>
              <w:jc w:val="right"/>
              <w:rPr>
                <w:lang w:val="fr-CA"/>
              </w:rPr>
            </w:pPr>
            <w:r w:rsidRPr="00513CC2">
              <w:rPr>
                <w:noProof/>
                <w:lang w:val="fr-CA"/>
              </w:rPr>
              <w:drawing>
                <wp:anchor distT="0" distB="0" distL="114300" distR="114300" simplePos="0" relativeHeight="251668480" behindDoc="0" locked="0" layoutInCell="1" allowOverlap="1" wp14:anchorId="55904BEF" wp14:editId="1F56F052">
                  <wp:simplePos x="0" y="0"/>
                  <wp:positionH relativeFrom="column">
                    <wp:posOffset>2081479</wp:posOffset>
                  </wp:positionH>
                  <wp:positionV relativeFrom="paragraph">
                    <wp:posOffset>-403707</wp:posOffset>
                  </wp:positionV>
                  <wp:extent cx="2223770" cy="887730"/>
                  <wp:effectExtent l="0" t="0" r="0" b="0"/>
                  <wp:wrapNone/>
                  <wp:docPr id="5" name="Picture 5" descr="Graphique de l&quot;Ont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que de l&quot;Ontario"/>
                          <pic:cNvPicPr/>
                        </pic:nvPicPr>
                        <pic:blipFill>
                          <a:blip r:embed="rId7">
                            <a:extLst>
                              <a:ext uri="{28A0092B-C50C-407E-A947-70E740481C1C}">
                                <a14:useLocalDpi xmlns:a14="http://schemas.microsoft.com/office/drawing/2010/main" val="0"/>
                              </a:ext>
                            </a:extLst>
                          </a:blip>
                          <a:stretch>
                            <a:fillRect/>
                          </a:stretch>
                        </pic:blipFill>
                        <pic:spPr>
                          <a:xfrm>
                            <a:off x="0" y="0"/>
                            <a:ext cx="2223770" cy="887730"/>
                          </a:xfrm>
                          <a:prstGeom prst="rect">
                            <a:avLst/>
                          </a:prstGeom>
                        </pic:spPr>
                      </pic:pic>
                    </a:graphicData>
                  </a:graphic>
                  <wp14:sizeRelH relativeFrom="margin">
                    <wp14:pctWidth>0</wp14:pctWidth>
                  </wp14:sizeRelH>
                  <wp14:sizeRelV relativeFrom="margin">
                    <wp14:pctHeight>0</wp14:pctHeight>
                  </wp14:sizeRelV>
                </wp:anchor>
              </w:drawing>
            </w:r>
          </w:p>
        </w:tc>
      </w:tr>
      <w:tr w:rsidR="00DC57C2" w:rsidRPr="00513CC2" w14:paraId="70C5BC11" w14:textId="77777777" w:rsidTr="00245A8F">
        <w:tc>
          <w:tcPr>
            <w:tcW w:w="10620" w:type="dxa"/>
            <w:gridSpan w:val="4"/>
          </w:tcPr>
          <w:p w14:paraId="5CD19ECB" w14:textId="3895F73B" w:rsidR="00DC57C2" w:rsidRPr="00FD3ECE" w:rsidRDefault="00DC57C2" w:rsidP="00DC57C2">
            <w:pPr>
              <w:rPr>
                <w:sz w:val="18"/>
                <w:szCs w:val="18"/>
                <w:lang w:val="fr-CA"/>
              </w:rPr>
            </w:pPr>
          </w:p>
        </w:tc>
      </w:tr>
      <w:tr w:rsidR="00DC57C2" w:rsidRPr="00513CC2" w14:paraId="082303BF" w14:textId="77777777" w:rsidTr="00245A8F">
        <w:tc>
          <w:tcPr>
            <w:tcW w:w="10620" w:type="dxa"/>
            <w:gridSpan w:val="4"/>
          </w:tcPr>
          <w:p w14:paraId="6CCCCEB6" w14:textId="22305780" w:rsidR="00DC57C2" w:rsidRPr="00FD3ECE" w:rsidRDefault="00DC57C2" w:rsidP="00DC57C2">
            <w:pPr>
              <w:rPr>
                <w:sz w:val="18"/>
                <w:szCs w:val="18"/>
                <w:lang w:val="fr-CA"/>
              </w:rPr>
            </w:pPr>
          </w:p>
        </w:tc>
      </w:tr>
      <w:tr w:rsidR="00DC57C2" w:rsidRPr="00513CC2" w14:paraId="164786FE" w14:textId="77777777" w:rsidTr="00245A8F">
        <w:tc>
          <w:tcPr>
            <w:tcW w:w="10620" w:type="dxa"/>
            <w:gridSpan w:val="4"/>
          </w:tcPr>
          <w:p w14:paraId="425371F4" w14:textId="506674E5" w:rsidR="00DC57C2" w:rsidRPr="00FD3ECE" w:rsidRDefault="00DC57C2" w:rsidP="00DC57C2">
            <w:pPr>
              <w:rPr>
                <w:sz w:val="18"/>
                <w:szCs w:val="18"/>
                <w:lang w:val="fr-CA"/>
              </w:rPr>
            </w:pPr>
          </w:p>
        </w:tc>
      </w:tr>
      <w:tr w:rsidR="00DC57C2" w:rsidRPr="00CA1889" w14:paraId="4DDBCAD1" w14:textId="77777777" w:rsidTr="00245A8F">
        <w:tc>
          <w:tcPr>
            <w:tcW w:w="10620" w:type="dxa"/>
            <w:gridSpan w:val="4"/>
          </w:tcPr>
          <w:p w14:paraId="51128096" w14:textId="41066C06" w:rsidR="00DC57C2" w:rsidRPr="00513CC2" w:rsidRDefault="00513CC2" w:rsidP="00FD3ECE">
            <w:pPr>
              <w:pStyle w:val="Title"/>
              <w:spacing w:after="360"/>
              <w:contextualSpacing w:val="0"/>
              <w:jc w:val="center"/>
              <w:rPr>
                <w:rFonts w:ascii="Arial" w:hAnsi="Arial" w:cs="Arial"/>
                <w:b/>
                <w:bCs/>
                <w:spacing w:val="0"/>
                <w:sz w:val="32"/>
                <w:szCs w:val="32"/>
                <w:lang w:val="fr-CA"/>
              </w:rPr>
            </w:pPr>
            <w:r w:rsidRPr="00513CC2">
              <w:rPr>
                <w:rFonts w:ascii="Arial" w:hAnsi="Arial" w:cs="Arial"/>
                <w:b/>
                <w:bCs/>
                <w:spacing w:val="0"/>
                <w:sz w:val="32"/>
                <w:szCs w:val="32"/>
                <w:lang w:val="fr-CA"/>
              </w:rPr>
              <w:t>Demande d’ouverture d’un compte invité pour le réseau Wi-Fi de la fonction publique de l’Ontario (FPO) en tant que parties à une affaire</w:t>
            </w:r>
          </w:p>
        </w:tc>
      </w:tr>
      <w:tr w:rsidR="00DC57C2" w:rsidRPr="00513CC2" w14:paraId="22AD7C80" w14:textId="77777777" w:rsidTr="00513CC2">
        <w:tc>
          <w:tcPr>
            <w:tcW w:w="3488" w:type="dxa"/>
            <w:gridSpan w:val="2"/>
            <w:vAlign w:val="bottom"/>
          </w:tcPr>
          <w:p w14:paraId="26EE11FA" w14:textId="55656539" w:rsidR="00DC57C2" w:rsidRPr="00513CC2" w:rsidRDefault="00DC57C2" w:rsidP="000C3827">
            <w:pPr>
              <w:pStyle w:val="normal6beforeafter"/>
              <w:spacing w:before="240" w:after="0"/>
              <w:rPr>
                <w:lang w:val="fr-CA"/>
              </w:rPr>
            </w:pPr>
            <w:r w:rsidRPr="00513CC2">
              <w:rPr>
                <w:lang w:val="fr-CA"/>
              </w:rPr>
              <w:t>Date</w:t>
            </w:r>
            <w:r w:rsidR="00513CC2" w:rsidRPr="00513CC2">
              <w:rPr>
                <w:lang w:val="fr-CA"/>
              </w:rPr>
              <w:t> :</w:t>
            </w:r>
          </w:p>
        </w:tc>
        <w:tc>
          <w:tcPr>
            <w:tcW w:w="7132" w:type="dxa"/>
            <w:gridSpan w:val="2"/>
            <w:tcBorders>
              <w:bottom w:val="dotted" w:sz="4" w:space="0" w:color="auto"/>
            </w:tcBorders>
            <w:vAlign w:val="bottom"/>
          </w:tcPr>
          <w:p w14:paraId="040082FB" w14:textId="59870D66" w:rsidR="00DC57C2" w:rsidRPr="00513CC2" w:rsidRDefault="00685A82" w:rsidP="000C3827">
            <w:pPr>
              <w:spacing w:before="240"/>
              <w:rPr>
                <w:b/>
                <w:bCs/>
                <w:sz w:val="24"/>
                <w:szCs w:val="24"/>
                <w:lang w:val="fr-CA"/>
              </w:rPr>
            </w:pPr>
            <w:r w:rsidRPr="00513CC2">
              <w:rPr>
                <w:b/>
                <w:bCs/>
                <w:sz w:val="24"/>
                <w:szCs w:val="24"/>
                <w:lang w:val="fr-CA"/>
              </w:rPr>
              <w:fldChar w:fldCharType="begin">
                <w:ffData>
                  <w:name w:val="Text1"/>
                  <w:enabled/>
                  <w:calcOnExit w:val="0"/>
                  <w:textInput/>
                </w:ffData>
              </w:fldChar>
            </w:r>
            <w:bookmarkStart w:id="0" w:name="Text1"/>
            <w:r w:rsidRPr="00513CC2">
              <w:rPr>
                <w:b/>
                <w:bCs/>
                <w:sz w:val="24"/>
                <w:szCs w:val="24"/>
                <w:lang w:val="fr-CA"/>
              </w:rPr>
              <w:instrText xml:space="preserve"> FORMTEXT </w:instrText>
            </w:r>
            <w:r w:rsidRPr="00513CC2">
              <w:rPr>
                <w:b/>
                <w:bCs/>
                <w:sz w:val="24"/>
                <w:szCs w:val="24"/>
                <w:lang w:val="fr-CA"/>
              </w:rPr>
            </w:r>
            <w:r w:rsidRPr="00513CC2">
              <w:rPr>
                <w:b/>
                <w:bCs/>
                <w:sz w:val="24"/>
                <w:szCs w:val="24"/>
                <w:lang w:val="fr-CA"/>
              </w:rPr>
              <w:fldChar w:fldCharType="separate"/>
            </w:r>
            <w:r w:rsidR="00365795">
              <w:rPr>
                <w:b/>
                <w:bCs/>
                <w:noProof/>
                <w:sz w:val="24"/>
                <w:szCs w:val="24"/>
                <w:lang w:val="fr-CA"/>
              </w:rPr>
              <w:t> </w:t>
            </w:r>
            <w:r w:rsidR="00365795">
              <w:rPr>
                <w:b/>
                <w:bCs/>
                <w:noProof/>
                <w:sz w:val="24"/>
                <w:szCs w:val="24"/>
                <w:lang w:val="fr-CA"/>
              </w:rPr>
              <w:t> </w:t>
            </w:r>
            <w:r w:rsidR="00365795">
              <w:rPr>
                <w:b/>
                <w:bCs/>
                <w:noProof/>
                <w:sz w:val="24"/>
                <w:szCs w:val="24"/>
                <w:lang w:val="fr-CA"/>
              </w:rPr>
              <w:t> </w:t>
            </w:r>
            <w:r w:rsidR="00365795">
              <w:rPr>
                <w:b/>
                <w:bCs/>
                <w:noProof/>
                <w:sz w:val="24"/>
                <w:szCs w:val="24"/>
                <w:lang w:val="fr-CA"/>
              </w:rPr>
              <w:t> </w:t>
            </w:r>
            <w:r w:rsidR="00365795">
              <w:rPr>
                <w:b/>
                <w:bCs/>
                <w:noProof/>
                <w:sz w:val="24"/>
                <w:szCs w:val="24"/>
                <w:lang w:val="fr-CA"/>
              </w:rPr>
              <w:t> </w:t>
            </w:r>
            <w:r w:rsidRPr="00513CC2">
              <w:rPr>
                <w:b/>
                <w:bCs/>
                <w:sz w:val="24"/>
                <w:szCs w:val="24"/>
                <w:lang w:val="fr-CA"/>
              </w:rPr>
              <w:fldChar w:fldCharType="end"/>
            </w:r>
            <w:bookmarkEnd w:id="0"/>
          </w:p>
        </w:tc>
      </w:tr>
      <w:tr w:rsidR="00685A82" w:rsidRPr="00513CC2" w14:paraId="406FCC6B" w14:textId="77777777" w:rsidTr="00513CC2">
        <w:tc>
          <w:tcPr>
            <w:tcW w:w="3488" w:type="dxa"/>
            <w:gridSpan w:val="2"/>
            <w:vAlign w:val="bottom"/>
          </w:tcPr>
          <w:p w14:paraId="1BF68A43" w14:textId="1052D52A" w:rsidR="00685A82" w:rsidRPr="00513CC2" w:rsidRDefault="00513CC2" w:rsidP="000C3827">
            <w:pPr>
              <w:pStyle w:val="normal6beforeafter"/>
              <w:spacing w:before="240" w:after="0"/>
              <w:rPr>
                <w:lang w:val="fr-CA"/>
              </w:rPr>
            </w:pPr>
            <w:r w:rsidRPr="00513CC2">
              <w:rPr>
                <w:lang w:val="fr-CA"/>
              </w:rPr>
              <w:t>Prénom :</w:t>
            </w:r>
          </w:p>
        </w:tc>
        <w:tc>
          <w:tcPr>
            <w:tcW w:w="7132" w:type="dxa"/>
            <w:gridSpan w:val="2"/>
            <w:tcBorders>
              <w:top w:val="dotted" w:sz="4" w:space="0" w:color="auto"/>
              <w:bottom w:val="dotted" w:sz="4" w:space="0" w:color="auto"/>
            </w:tcBorders>
            <w:vAlign w:val="bottom"/>
          </w:tcPr>
          <w:p w14:paraId="5C22DC71" w14:textId="33E25073" w:rsidR="00685A82" w:rsidRPr="00513CC2" w:rsidRDefault="00685A82" w:rsidP="000C3827">
            <w:pPr>
              <w:spacing w:before="240"/>
              <w:rPr>
                <w:b/>
                <w:bCs/>
                <w:sz w:val="24"/>
                <w:szCs w:val="24"/>
                <w:lang w:val="fr-CA"/>
              </w:rPr>
            </w:pPr>
            <w:r w:rsidRPr="00513CC2">
              <w:rPr>
                <w:b/>
                <w:bCs/>
                <w:sz w:val="24"/>
                <w:szCs w:val="24"/>
                <w:lang w:val="fr-CA"/>
              </w:rPr>
              <w:fldChar w:fldCharType="begin">
                <w:ffData>
                  <w:name w:val="Text1"/>
                  <w:enabled/>
                  <w:calcOnExit w:val="0"/>
                  <w:textInput/>
                </w:ffData>
              </w:fldChar>
            </w:r>
            <w:r w:rsidRPr="00513CC2">
              <w:rPr>
                <w:b/>
                <w:bCs/>
                <w:sz w:val="24"/>
                <w:szCs w:val="24"/>
                <w:lang w:val="fr-CA"/>
              </w:rPr>
              <w:instrText xml:space="preserve"> FORMTEXT </w:instrText>
            </w:r>
            <w:r w:rsidRPr="00513CC2">
              <w:rPr>
                <w:b/>
                <w:bCs/>
                <w:sz w:val="24"/>
                <w:szCs w:val="24"/>
                <w:lang w:val="fr-CA"/>
              </w:rPr>
            </w:r>
            <w:r w:rsidRPr="00513CC2">
              <w:rPr>
                <w:b/>
                <w:bCs/>
                <w:sz w:val="24"/>
                <w:szCs w:val="24"/>
                <w:lang w:val="fr-CA"/>
              </w:rPr>
              <w:fldChar w:fldCharType="separate"/>
            </w:r>
            <w:r w:rsidR="00365795">
              <w:rPr>
                <w:b/>
                <w:bCs/>
                <w:noProof/>
                <w:sz w:val="24"/>
                <w:szCs w:val="24"/>
                <w:lang w:val="fr-CA"/>
              </w:rPr>
              <w:t> </w:t>
            </w:r>
            <w:r w:rsidR="00365795">
              <w:rPr>
                <w:b/>
                <w:bCs/>
                <w:noProof/>
                <w:sz w:val="24"/>
                <w:szCs w:val="24"/>
                <w:lang w:val="fr-CA"/>
              </w:rPr>
              <w:t> </w:t>
            </w:r>
            <w:r w:rsidR="00365795">
              <w:rPr>
                <w:b/>
                <w:bCs/>
                <w:noProof/>
                <w:sz w:val="24"/>
                <w:szCs w:val="24"/>
                <w:lang w:val="fr-CA"/>
              </w:rPr>
              <w:t> </w:t>
            </w:r>
            <w:r w:rsidR="00365795">
              <w:rPr>
                <w:b/>
                <w:bCs/>
                <w:noProof/>
                <w:sz w:val="24"/>
                <w:szCs w:val="24"/>
                <w:lang w:val="fr-CA"/>
              </w:rPr>
              <w:t> </w:t>
            </w:r>
            <w:r w:rsidR="00365795">
              <w:rPr>
                <w:b/>
                <w:bCs/>
                <w:noProof/>
                <w:sz w:val="24"/>
                <w:szCs w:val="24"/>
                <w:lang w:val="fr-CA"/>
              </w:rPr>
              <w:t> </w:t>
            </w:r>
            <w:r w:rsidRPr="00513CC2">
              <w:rPr>
                <w:b/>
                <w:bCs/>
                <w:sz w:val="24"/>
                <w:szCs w:val="24"/>
                <w:lang w:val="fr-CA"/>
              </w:rPr>
              <w:fldChar w:fldCharType="end"/>
            </w:r>
          </w:p>
        </w:tc>
      </w:tr>
      <w:tr w:rsidR="00685A82" w:rsidRPr="00513CC2" w14:paraId="3203ECB5" w14:textId="77777777" w:rsidTr="00513CC2">
        <w:tc>
          <w:tcPr>
            <w:tcW w:w="3488" w:type="dxa"/>
            <w:gridSpan w:val="2"/>
            <w:vAlign w:val="bottom"/>
          </w:tcPr>
          <w:p w14:paraId="313443B9" w14:textId="018BCE84" w:rsidR="00685A82" w:rsidRPr="00513CC2" w:rsidRDefault="00513CC2" w:rsidP="000C3827">
            <w:pPr>
              <w:pStyle w:val="normal6beforeafter"/>
              <w:spacing w:before="240" w:after="0"/>
              <w:rPr>
                <w:lang w:val="fr-CA"/>
              </w:rPr>
            </w:pPr>
            <w:r w:rsidRPr="00513CC2">
              <w:rPr>
                <w:lang w:val="fr-CA"/>
              </w:rPr>
              <w:t>Nom de famille :</w:t>
            </w:r>
          </w:p>
        </w:tc>
        <w:tc>
          <w:tcPr>
            <w:tcW w:w="7132" w:type="dxa"/>
            <w:gridSpan w:val="2"/>
            <w:tcBorders>
              <w:top w:val="dotted" w:sz="4" w:space="0" w:color="auto"/>
              <w:bottom w:val="dotted" w:sz="4" w:space="0" w:color="auto"/>
            </w:tcBorders>
            <w:vAlign w:val="bottom"/>
          </w:tcPr>
          <w:p w14:paraId="3D16E2B4" w14:textId="6C786102" w:rsidR="00685A82" w:rsidRPr="00513CC2" w:rsidRDefault="00685A82" w:rsidP="000C3827">
            <w:pPr>
              <w:spacing w:before="240"/>
              <w:rPr>
                <w:b/>
                <w:bCs/>
                <w:sz w:val="24"/>
                <w:szCs w:val="24"/>
                <w:lang w:val="fr-CA"/>
              </w:rPr>
            </w:pPr>
            <w:r w:rsidRPr="00513CC2">
              <w:rPr>
                <w:b/>
                <w:bCs/>
                <w:sz w:val="24"/>
                <w:szCs w:val="24"/>
                <w:lang w:val="fr-CA"/>
              </w:rPr>
              <w:fldChar w:fldCharType="begin">
                <w:ffData>
                  <w:name w:val="Text1"/>
                  <w:enabled/>
                  <w:calcOnExit w:val="0"/>
                  <w:textInput/>
                </w:ffData>
              </w:fldChar>
            </w:r>
            <w:r w:rsidRPr="00513CC2">
              <w:rPr>
                <w:b/>
                <w:bCs/>
                <w:sz w:val="24"/>
                <w:szCs w:val="24"/>
                <w:lang w:val="fr-CA"/>
              </w:rPr>
              <w:instrText xml:space="preserve"> FORMTEXT </w:instrText>
            </w:r>
            <w:r w:rsidRPr="00513CC2">
              <w:rPr>
                <w:b/>
                <w:bCs/>
                <w:sz w:val="24"/>
                <w:szCs w:val="24"/>
                <w:lang w:val="fr-CA"/>
              </w:rPr>
            </w:r>
            <w:r w:rsidRPr="00513CC2">
              <w:rPr>
                <w:b/>
                <w:bCs/>
                <w:sz w:val="24"/>
                <w:szCs w:val="24"/>
                <w:lang w:val="fr-CA"/>
              </w:rPr>
              <w:fldChar w:fldCharType="separate"/>
            </w:r>
            <w:r w:rsidR="00365795">
              <w:rPr>
                <w:b/>
                <w:bCs/>
                <w:noProof/>
                <w:sz w:val="24"/>
                <w:szCs w:val="24"/>
                <w:lang w:val="fr-CA"/>
              </w:rPr>
              <w:t> </w:t>
            </w:r>
            <w:r w:rsidR="00365795">
              <w:rPr>
                <w:b/>
                <w:bCs/>
                <w:noProof/>
                <w:sz w:val="24"/>
                <w:szCs w:val="24"/>
                <w:lang w:val="fr-CA"/>
              </w:rPr>
              <w:t> </w:t>
            </w:r>
            <w:r w:rsidR="00365795">
              <w:rPr>
                <w:b/>
                <w:bCs/>
                <w:noProof/>
                <w:sz w:val="24"/>
                <w:szCs w:val="24"/>
                <w:lang w:val="fr-CA"/>
              </w:rPr>
              <w:t> </w:t>
            </w:r>
            <w:r w:rsidR="00365795">
              <w:rPr>
                <w:b/>
                <w:bCs/>
                <w:noProof/>
                <w:sz w:val="24"/>
                <w:szCs w:val="24"/>
                <w:lang w:val="fr-CA"/>
              </w:rPr>
              <w:t> </w:t>
            </w:r>
            <w:r w:rsidR="00365795">
              <w:rPr>
                <w:b/>
                <w:bCs/>
                <w:noProof/>
                <w:sz w:val="24"/>
                <w:szCs w:val="24"/>
                <w:lang w:val="fr-CA"/>
              </w:rPr>
              <w:t> </w:t>
            </w:r>
            <w:r w:rsidRPr="00513CC2">
              <w:rPr>
                <w:b/>
                <w:bCs/>
                <w:sz w:val="24"/>
                <w:szCs w:val="24"/>
                <w:lang w:val="fr-CA"/>
              </w:rPr>
              <w:fldChar w:fldCharType="end"/>
            </w:r>
          </w:p>
        </w:tc>
      </w:tr>
      <w:tr w:rsidR="00685A82" w:rsidRPr="00513CC2" w14:paraId="4B841448" w14:textId="77777777" w:rsidTr="00513CC2">
        <w:tc>
          <w:tcPr>
            <w:tcW w:w="3488" w:type="dxa"/>
            <w:gridSpan w:val="2"/>
            <w:vAlign w:val="bottom"/>
          </w:tcPr>
          <w:p w14:paraId="1621C456" w14:textId="24B12AC7" w:rsidR="00685A82" w:rsidRPr="00513CC2" w:rsidRDefault="00513CC2" w:rsidP="000C3827">
            <w:pPr>
              <w:pStyle w:val="normal6beforeafter"/>
              <w:spacing w:before="240" w:after="0"/>
              <w:rPr>
                <w:lang w:val="fr-CA"/>
              </w:rPr>
            </w:pPr>
            <w:r w:rsidRPr="00513CC2">
              <w:rPr>
                <w:lang w:val="fr-CA"/>
              </w:rPr>
              <w:t>Cabinet (le cas échéant) :</w:t>
            </w:r>
          </w:p>
        </w:tc>
        <w:tc>
          <w:tcPr>
            <w:tcW w:w="7132" w:type="dxa"/>
            <w:gridSpan w:val="2"/>
            <w:tcBorders>
              <w:top w:val="dotted" w:sz="4" w:space="0" w:color="auto"/>
              <w:bottom w:val="dotted" w:sz="4" w:space="0" w:color="auto"/>
            </w:tcBorders>
            <w:vAlign w:val="bottom"/>
          </w:tcPr>
          <w:p w14:paraId="2875D549" w14:textId="51C75D46" w:rsidR="00685A82" w:rsidRPr="00513CC2" w:rsidRDefault="00685A82" w:rsidP="000C3827">
            <w:pPr>
              <w:spacing w:before="240"/>
              <w:rPr>
                <w:b/>
                <w:bCs/>
                <w:sz w:val="24"/>
                <w:szCs w:val="24"/>
                <w:lang w:val="fr-CA"/>
              </w:rPr>
            </w:pPr>
            <w:r w:rsidRPr="00513CC2">
              <w:rPr>
                <w:b/>
                <w:bCs/>
                <w:sz w:val="24"/>
                <w:szCs w:val="24"/>
                <w:lang w:val="fr-CA"/>
              </w:rPr>
              <w:fldChar w:fldCharType="begin">
                <w:ffData>
                  <w:name w:val="Text1"/>
                  <w:enabled/>
                  <w:calcOnExit w:val="0"/>
                  <w:textInput/>
                </w:ffData>
              </w:fldChar>
            </w:r>
            <w:r w:rsidRPr="00513CC2">
              <w:rPr>
                <w:b/>
                <w:bCs/>
                <w:sz w:val="24"/>
                <w:szCs w:val="24"/>
                <w:lang w:val="fr-CA"/>
              </w:rPr>
              <w:instrText xml:space="preserve"> FORMTEXT </w:instrText>
            </w:r>
            <w:r w:rsidRPr="00513CC2">
              <w:rPr>
                <w:b/>
                <w:bCs/>
                <w:sz w:val="24"/>
                <w:szCs w:val="24"/>
                <w:lang w:val="fr-CA"/>
              </w:rPr>
            </w:r>
            <w:r w:rsidRPr="00513CC2">
              <w:rPr>
                <w:b/>
                <w:bCs/>
                <w:sz w:val="24"/>
                <w:szCs w:val="24"/>
                <w:lang w:val="fr-CA"/>
              </w:rPr>
              <w:fldChar w:fldCharType="separate"/>
            </w:r>
            <w:r w:rsidR="00365795">
              <w:rPr>
                <w:b/>
                <w:bCs/>
                <w:noProof/>
                <w:sz w:val="24"/>
                <w:szCs w:val="24"/>
                <w:lang w:val="fr-CA"/>
              </w:rPr>
              <w:t> </w:t>
            </w:r>
            <w:r w:rsidR="00365795">
              <w:rPr>
                <w:b/>
                <w:bCs/>
                <w:noProof/>
                <w:sz w:val="24"/>
                <w:szCs w:val="24"/>
                <w:lang w:val="fr-CA"/>
              </w:rPr>
              <w:t> </w:t>
            </w:r>
            <w:r w:rsidR="00365795">
              <w:rPr>
                <w:b/>
                <w:bCs/>
                <w:noProof/>
                <w:sz w:val="24"/>
                <w:szCs w:val="24"/>
                <w:lang w:val="fr-CA"/>
              </w:rPr>
              <w:t> </w:t>
            </w:r>
            <w:r w:rsidR="00365795">
              <w:rPr>
                <w:b/>
                <w:bCs/>
                <w:noProof/>
                <w:sz w:val="24"/>
                <w:szCs w:val="24"/>
                <w:lang w:val="fr-CA"/>
              </w:rPr>
              <w:t> </w:t>
            </w:r>
            <w:r w:rsidR="00365795">
              <w:rPr>
                <w:b/>
                <w:bCs/>
                <w:noProof/>
                <w:sz w:val="24"/>
                <w:szCs w:val="24"/>
                <w:lang w:val="fr-CA"/>
              </w:rPr>
              <w:t> </w:t>
            </w:r>
            <w:r w:rsidRPr="00513CC2">
              <w:rPr>
                <w:b/>
                <w:bCs/>
                <w:sz w:val="24"/>
                <w:szCs w:val="24"/>
                <w:lang w:val="fr-CA"/>
              </w:rPr>
              <w:fldChar w:fldCharType="end"/>
            </w:r>
          </w:p>
        </w:tc>
      </w:tr>
      <w:tr w:rsidR="00685A82" w:rsidRPr="00513CC2" w14:paraId="100F29FF" w14:textId="77777777" w:rsidTr="00513CC2">
        <w:tc>
          <w:tcPr>
            <w:tcW w:w="3488" w:type="dxa"/>
            <w:gridSpan w:val="2"/>
            <w:vAlign w:val="bottom"/>
          </w:tcPr>
          <w:p w14:paraId="26A575F2" w14:textId="2BB88A90" w:rsidR="00685A82" w:rsidRPr="00513CC2" w:rsidRDefault="00513CC2" w:rsidP="000C3827">
            <w:pPr>
              <w:pStyle w:val="normal6beforeafter"/>
              <w:spacing w:before="240" w:after="0"/>
              <w:rPr>
                <w:lang w:val="fr-CA"/>
              </w:rPr>
            </w:pPr>
            <w:r w:rsidRPr="00513CC2">
              <w:rPr>
                <w:lang w:val="fr-CA"/>
              </w:rPr>
              <w:t>Adresse :</w:t>
            </w:r>
          </w:p>
        </w:tc>
        <w:tc>
          <w:tcPr>
            <w:tcW w:w="7132" w:type="dxa"/>
            <w:gridSpan w:val="2"/>
            <w:tcBorders>
              <w:top w:val="dotted" w:sz="4" w:space="0" w:color="auto"/>
              <w:bottom w:val="dotted" w:sz="4" w:space="0" w:color="auto"/>
            </w:tcBorders>
            <w:vAlign w:val="bottom"/>
          </w:tcPr>
          <w:p w14:paraId="34AA9B28" w14:textId="31CC6751" w:rsidR="00685A82" w:rsidRPr="00513CC2" w:rsidRDefault="00685A82" w:rsidP="000C3827">
            <w:pPr>
              <w:spacing w:before="240"/>
              <w:rPr>
                <w:b/>
                <w:bCs/>
                <w:sz w:val="24"/>
                <w:szCs w:val="24"/>
                <w:lang w:val="fr-CA"/>
              </w:rPr>
            </w:pPr>
            <w:r w:rsidRPr="00513CC2">
              <w:rPr>
                <w:b/>
                <w:bCs/>
                <w:sz w:val="24"/>
                <w:szCs w:val="24"/>
                <w:lang w:val="fr-CA"/>
              </w:rPr>
              <w:fldChar w:fldCharType="begin">
                <w:ffData>
                  <w:name w:val="Text1"/>
                  <w:enabled/>
                  <w:calcOnExit w:val="0"/>
                  <w:textInput/>
                </w:ffData>
              </w:fldChar>
            </w:r>
            <w:r w:rsidRPr="00513CC2">
              <w:rPr>
                <w:b/>
                <w:bCs/>
                <w:sz w:val="24"/>
                <w:szCs w:val="24"/>
                <w:lang w:val="fr-CA"/>
              </w:rPr>
              <w:instrText xml:space="preserve"> FORMTEXT </w:instrText>
            </w:r>
            <w:r w:rsidRPr="00513CC2">
              <w:rPr>
                <w:b/>
                <w:bCs/>
                <w:sz w:val="24"/>
                <w:szCs w:val="24"/>
                <w:lang w:val="fr-CA"/>
              </w:rPr>
            </w:r>
            <w:r w:rsidRPr="00513CC2">
              <w:rPr>
                <w:b/>
                <w:bCs/>
                <w:sz w:val="24"/>
                <w:szCs w:val="24"/>
                <w:lang w:val="fr-CA"/>
              </w:rPr>
              <w:fldChar w:fldCharType="separate"/>
            </w:r>
            <w:r w:rsidR="00365795">
              <w:rPr>
                <w:b/>
                <w:bCs/>
                <w:noProof/>
                <w:sz w:val="24"/>
                <w:szCs w:val="24"/>
                <w:lang w:val="fr-CA"/>
              </w:rPr>
              <w:t> </w:t>
            </w:r>
            <w:r w:rsidR="00365795">
              <w:rPr>
                <w:b/>
                <w:bCs/>
                <w:noProof/>
                <w:sz w:val="24"/>
                <w:szCs w:val="24"/>
                <w:lang w:val="fr-CA"/>
              </w:rPr>
              <w:t> </w:t>
            </w:r>
            <w:r w:rsidR="00365795">
              <w:rPr>
                <w:b/>
                <w:bCs/>
                <w:noProof/>
                <w:sz w:val="24"/>
                <w:szCs w:val="24"/>
                <w:lang w:val="fr-CA"/>
              </w:rPr>
              <w:t> </w:t>
            </w:r>
            <w:r w:rsidR="00365795">
              <w:rPr>
                <w:b/>
                <w:bCs/>
                <w:noProof/>
                <w:sz w:val="24"/>
                <w:szCs w:val="24"/>
                <w:lang w:val="fr-CA"/>
              </w:rPr>
              <w:t> </w:t>
            </w:r>
            <w:r w:rsidR="00365795">
              <w:rPr>
                <w:b/>
                <w:bCs/>
                <w:noProof/>
                <w:sz w:val="24"/>
                <w:szCs w:val="24"/>
                <w:lang w:val="fr-CA"/>
              </w:rPr>
              <w:t> </w:t>
            </w:r>
            <w:r w:rsidRPr="00513CC2">
              <w:rPr>
                <w:b/>
                <w:bCs/>
                <w:sz w:val="24"/>
                <w:szCs w:val="24"/>
                <w:lang w:val="fr-CA"/>
              </w:rPr>
              <w:fldChar w:fldCharType="end"/>
            </w:r>
          </w:p>
        </w:tc>
      </w:tr>
      <w:tr w:rsidR="00685A82" w:rsidRPr="00513CC2" w14:paraId="4C288E4B" w14:textId="77777777" w:rsidTr="00513CC2">
        <w:tc>
          <w:tcPr>
            <w:tcW w:w="3488" w:type="dxa"/>
            <w:gridSpan w:val="2"/>
            <w:vAlign w:val="bottom"/>
          </w:tcPr>
          <w:p w14:paraId="61D30532" w14:textId="4716891E" w:rsidR="00685A82" w:rsidRPr="00513CC2" w:rsidRDefault="00513CC2" w:rsidP="000C3827">
            <w:pPr>
              <w:pStyle w:val="normal6beforeafter"/>
              <w:spacing w:before="240" w:after="0"/>
              <w:rPr>
                <w:lang w:val="fr-CA"/>
              </w:rPr>
            </w:pPr>
            <w:r w:rsidRPr="00513CC2">
              <w:rPr>
                <w:lang w:val="fr-CA"/>
              </w:rPr>
              <w:t>Code postal :</w:t>
            </w:r>
          </w:p>
        </w:tc>
        <w:tc>
          <w:tcPr>
            <w:tcW w:w="7132" w:type="dxa"/>
            <w:gridSpan w:val="2"/>
            <w:tcBorders>
              <w:top w:val="dotted" w:sz="4" w:space="0" w:color="auto"/>
              <w:bottom w:val="dotted" w:sz="4" w:space="0" w:color="auto"/>
            </w:tcBorders>
            <w:vAlign w:val="bottom"/>
          </w:tcPr>
          <w:p w14:paraId="777B318B" w14:textId="0224372F" w:rsidR="00685A82" w:rsidRPr="00513CC2" w:rsidRDefault="00685A82" w:rsidP="000C3827">
            <w:pPr>
              <w:spacing w:before="240"/>
              <w:rPr>
                <w:b/>
                <w:bCs/>
                <w:sz w:val="24"/>
                <w:szCs w:val="24"/>
                <w:lang w:val="fr-CA"/>
              </w:rPr>
            </w:pPr>
            <w:r w:rsidRPr="00513CC2">
              <w:rPr>
                <w:b/>
                <w:bCs/>
                <w:sz w:val="24"/>
                <w:szCs w:val="24"/>
                <w:lang w:val="fr-CA"/>
              </w:rPr>
              <w:fldChar w:fldCharType="begin">
                <w:ffData>
                  <w:name w:val="Text1"/>
                  <w:enabled/>
                  <w:calcOnExit w:val="0"/>
                  <w:textInput/>
                </w:ffData>
              </w:fldChar>
            </w:r>
            <w:r w:rsidRPr="00513CC2">
              <w:rPr>
                <w:b/>
                <w:bCs/>
                <w:sz w:val="24"/>
                <w:szCs w:val="24"/>
                <w:lang w:val="fr-CA"/>
              </w:rPr>
              <w:instrText xml:space="preserve"> FORMTEXT </w:instrText>
            </w:r>
            <w:r w:rsidRPr="00513CC2">
              <w:rPr>
                <w:b/>
                <w:bCs/>
                <w:sz w:val="24"/>
                <w:szCs w:val="24"/>
                <w:lang w:val="fr-CA"/>
              </w:rPr>
            </w:r>
            <w:r w:rsidRPr="00513CC2">
              <w:rPr>
                <w:b/>
                <w:bCs/>
                <w:sz w:val="24"/>
                <w:szCs w:val="24"/>
                <w:lang w:val="fr-CA"/>
              </w:rPr>
              <w:fldChar w:fldCharType="separate"/>
            </w:r>
            <w:r w:rsidR="00365795">
              <w:rPr>
                <w:b/>
                <w:bCs/>
                <w:noProof/>
                <w:sz w:val="24"/>
                <w:szCs w:val="24"/>
                <w:lang w:val="fr-CA"/>
              </w:rPr>
              <w:t> </w:t>
            </w:r>
            <w:r w:rsidR="00365795">
              <w:rPr>
                <w:b/>
                <w:bCs/>
                <w:noProof/>
                <w:sz w:val="24"/>
                <w:szCs w:val="24"/>
                <w:lang w:val="fr-CA"/>
              </w:rPr>
              <w:t> </w:t>
            </w:r>
            <w:r w:rsidR="00365795">
              <w:rPr>
                <w:b/>
                <w:bCs/>
                <w:noProof/>
                <w:sz w:val="24"/>
                <w:szCs w:val="24"/>
                <w:lang w:val="fr-CA"/>
              </w:rPr>
              <w:t> </w:t>
            </w:r>
            <w:r w:rsidR="00365795">
              <w:rPr>
                <w:b/>
                <w:bCs/>
                <w:noProof/>
                <w:sz w:val="24"/>
                <w:szCs w:val="24"/>
                <w:lang w:val="fr-CA"/>
              </w:rPr>
              <w:t> </w:t>
            </w:r>
            <w:r w:rsidR="00365795">
              <w:rPr>
                <w:b/>
                <w:bCs/>
                <w:noProof/>
                <w:sz w:val="24"/>
                <w:szCs w:val="24"/>
                <w:lang w:val="fr-CA"/>
              </w:rPr>
              <w:t> </w:t>
            </w:r>
            <w:r w:rsidRPr="00513CC2">
              <w:rPr>
                <w:b/>
                <w:bCs/>
                <w:sz w:val="24"/>
                <w:szCs w:val="24"/>
                <w:lang w:val="fr-CA"/>
              </w:rPr>
              <w:fldChar w:fldCharType="end"/>
            </w:r>
          </w:p>
        </w:tc>
      </w:tr>
      <w:tr w:rsidR="00685A82" w:rsidRPr="00513CC2" w14:paraId="50ED6AF3" w14:textId="77777777" w:rsidTr="00513CC2">
        <w:tc>
          <w:tcPr>
            <w:tcW w:w="3488" w:type="dxa"/>
            <w:gridSpan w:val="2"/>
            <w:vAlign w:val="bottom"/>
          </w:tcPr>
          <w:p w14:paraId="65A01794" w14:textId="48CAB29D" w:rsidR="00685A82" w:rsidRPr="00513CC2" w:rsidRDefault="00513CC2" w:rsidP="000C3827">
            <w:pPr>
              <w:pStyle w:val="normal6beforeafter"/>
              <w:spacing w:before="240" w:after="0"/>
              <w:rPr>
                <w:lang w:val="fr-CA"/>
              </w:rPr>
            </w:pPr>
            <w:r w:rsidRPr="00513CC2">
              <w:rPr>
                <w:spacing w:val="-2"/>
                <w:lang w:val="fr-CA"/>
              </w:rPr>
              <w:t>Ville :</w:t>
            </w:r>
          </w:p>
        </w:tc>
        <w:tc>
          <w:tcPr>
            <w:tcW w:w="7132" w:type="dxa"/>
            <w:gridSpan w:val="2"/>
            <w:tcBorders>
              <w:top w:val="dotted" w:sz="4" w:space="0" w:color="auto"/>
              <w:bottom w:val="dotted" w:sz="4" w:space="0" w:color="auto"/>
            </w:tcBorders>
            <w:vAlign w:val="bottom"/>
          </w:tcPr>
          <w:p w14:paraId="49B57244" w14:textId="516160DB" w:rsidR="00685A82" w:rsidRPr="00513CC2" w:rsidRDefault="00685A82" w:rsidP="000C3827">
            <w:pPr>
              <w:spacing w:before="240"/>
              <w:rPr>
                <w:b/>
                <w:bCs/>
                <w:sz w:val="24"/>
                <w:szCs w:val="24"/>
                <w:lang w:val="fr-CA"/>
              </w:rPr>
            </w:pPr>
            <w:r w:rsidRPr="00513CC2">
              <w:rPr>
                <w:b/>
                <w:bCs/>
                <w:sz w:val="24"/>
                <w:szCs w:val="24"/>
                <w:lang w:val="fr-CA"/>
              </w:rPr>
              <w:fldChar w:fldCharType="begin">
                <w:ffData>
                  <w:name w:val="Text1"/>
                  <w:enabled/>
                  <w:calcOnExit w:val="0"/>
                  <w:textInput/>
                </w:ffData>
              </w:fldChar>
            </w:r>
            <w:r w:rsidRPr="00513CC2">
              <w:rPr>
                <w:b/>
                <w:bCs/>
                <w:sz w:val="24"/>
                <w:szCs w:val="24"/>
                <w:lang w:val="fr-CA"/>
              </w:rPr>
              <w:instrText xml:space="preserve"> FORMTEXT </w:instrText>
            </w:r>
            <w:r w:rsidRPr="00513CC2">
              <w:rPr>
                <w:b/>
                <w:bCs/>
                <w:sz w:val="24"/>
                <w:szCs w:val="24"/>
                <w:lang w:val="fr-CA"/>
              </w:rPr>
            </w:r>
            <w:r w:rsidRPr="00513CC2">
              <w:rPr>
                <w:b/>
                <w:bCs/>
                <w:sz w:val="24"/>
                <w:szCs w:val="24"/>
                <w:lang w:val="fr-CA"/>
              </w:rPr>
              <w:fldChar w:fldCharType="separate"/>
            </w:r>
            <w:r w:rsidR="00365795">
              <w:rPr>
                <w:b/>
                <w:bCs/>
                <w:noProof/>
                <w:sz w:val="24"/>
                <w:szCs w:val="24"/>
                <w:lang w:val="fr-CA"/>
              </w:rPr>
              <w:t> </w:t>
            </w:r>
            <w:r w:rsidR="00365795">
              <w:rPr>
                <w:b/>
                <w:bCs/>
                <w:noProof/>
                <w:sz w:val="24"/>
                <w:szCs w:val="24"/>
                <w:lang w:val="fr-CA"/>
              </w:rPr>
              <w:t> </w:t>
            </w:r>
            <w:r w:rsidR="00365795">
              <w:rPr>
                <w:b/>
                <w:bCs/>
                <w:noProof/>
                <w:sz w:val="24"/>
                <w:szCs w:val="24"/>
                <w:lang w:val="fr-CA"/>
              </w:rPr>
              <w:t> </w:t>
            </w:r>
            <w:r w:rsidR="00365795">
              <w:rPr>
                <w:b/>
                <w:bCs/>
                <w:noProof/>
                <w:sz w:val="24"/>
                <w:szCs w:val="24"/>
                <w:lang w:val="fr-CA"/>
              </w:rPr>
              <w:t> </w:t>
            </w:r>
            <w:r w:rsidR="00365795">
              <w:rPr>
                <w:b/>
                <w:bCs/>
                <w:noProof/>
                <w:sz w:val="24"/>
                <w:szCs w:val="24"/>
                <w:lang w:val="fr-CA"/>
              </w:rPr>
              <w:t> </w:t>
            </w:r>
            <w:r w:rsidRPr="00513CC2">
              <w:rPr>
                <w:b/>
                <w:bCs/>
                <w:sz w:val="24"/>
                <w:szCs w:val="24"/>
                <w:lang w:val="fr-CA"/>
              </w:rPr>
              <w:fldChar w:fldCharType="end"/>
            </w:r>
          </w:p>
        </w:tc>
      </w:tr>
      <w:tr w:rsidR="00685A82" w:rsidRPr="00513CC2" w14:paraId="1826D9BC" w14:textId="77777777" w:rsidTr="00513CC2">
        <w:tc>
          <w:tcPr>
            <w:tcW w:w="3488" w:type="dxa"/>
            <w:gridSpan w:val="2"/>
            <w:vAlign w:val="bottom"/>
          </w:tcPr>
          <w:p w14:paraId="0FFCC5FA" w14:textId="71AA7B60" w:rsidR="00685A82" w:rsidRPr="00513CC2" w:rsidRDefault="00685A82" w:rsidP="000C3827">
            <w:pPr>
              <w:pStyle w:val="normal6beforeafter"/>
              <w:spacing w:before="240" w:after="0"/>
              <w:rPr>
                <w:spacing w:val="-2"/>
                <w:lang w:val="fr-CA"/>
              </w:rPr>
            </w:pPr>
            <w:r w:rsidRPr="00513CC2">
              <w:rPr>
                <w:spacing w:val="-2"/>
                <w:lang w:val="fr-CA"/>
              </w:rPr>
              <w:t>Province</w:t>
            </w:r>
            <w:r w:rsidR="00513CC2" w:rsidRPr="00513CC2">
              <w:rPr>
                <w:spacing w:val="-2"/>
                <w:lang w:val="fr-CA"/>
              </w:rPr>
              <w:t> :</w:t>
            </w:r>
          </w:p>
        </w:tc>
        <w:tc>
          <w:tcPr>
            <w:tcW w:w="7132" w:type="dxa"/>
            <w:gridSpan w:val="2"/>
            <w:tcBorders>
              <w:top w:val="dotted" w:sz="4" w:space="0" w:color="auto"/>
              <w:bottom w:val="dotted" w:sz="4" w:space="0" w:color="auto"/>
            </w:tcBorders>
            <w:vAlign w:val="bottom"/>
          </w:tcPr>
          <w:p w14:paraId="6F43D3F2" w14:textId="2D410485" w:rsidR="00685A82" w:rsidRPr="00513CC2" w:rsidRDefault="00685A82" w:rsidP="000C3827">
            <w:pPr>
              <w:spacing w:before="240"/>
              <w:rPr>
                <w:b/>
                <w:bCs/>
                <w:sz w:val="24"/>
                <w:szCs w:val="24"/>
                <w:lang w:val="fr-CA"/>
              </w:rPr>
            </w:pPr>
            <w:r w:rsidRPr="00513CC2">
              <w:rPr>
                <w:b/>
                <w:bCs/>
                <w:sz w:val="24"/>
                <w:szCs w:val="24"/>
                <w:lang w:val="fr-CA"/>
              </w:rPr>
              <w:fldChar w:fldCharType="begin">
                <w:ffData>
                  <w:name w:val="Text1"/>
                  <w:enabled/>
                  <w:calcOnExit w:val="0"/>
                  <w:textInput/>
                </w:ffData>
              </w:fldChar>
            </w:r>
            <w:r w:rsidRPr="00513CC2">
              <w:rPr>
                <w:b/>
                <w:bCs/>
                <w:sz w:val="24"/>
                <w:szCs w:val="24"/>
                <w:lang w:val="fr-CA"/>
              </w:rPr>
              <w:instrText xml:space="preserve"> FORMTEXT </w:instrText>
            </w:r>
            <w:r w:rsidRPr="00513CC2">
              <w:rPr>
                <w:b/>
                <w:bCs/>
                <w:sz w:val="24"/>
                <w:szCs w:val="24"/>
                <w:lang w:val="fr-CA"/>
              </w:rPr>
            </w:r>
            <w:r w:rsidRPr="00513CC2">
              <w:rPr>
                <w:b/>
                <w:bCs/>
                <w:sz w:val="24"/>
                <w:szCs w:val="24"/>
                <w:lang w:val="fr-CA"/>
              </w:rPr>
              <w:fldChar w:fldCharType="separate"/>
            </w:r>
            <w:r w:rsidR="00365795">
              <w:rPr>
                <w:b/>
                <w:bCs/>
                <w:noProof/>
                <w:sz w:val="24"/>
                <w:szCs w:val="24"/>
                <w:lang w:val="fr-CA"/>
              </w:rPr>
              <w:t> </w:t>
            </w:r>
            <w:r w:rsidR="00365795">
              <w:rPr>
                <w:b/>
                <w:bCs/>
                <w:noProof/>
                <w:sz w:val="24"/>
                <w:szCs w:val="24"/>
                <w:lang w:val="fr-CA"/>
              </w:rPr>
              <w:t> </w:t>
            </w:r>
            <w:r w:rsidR="00365795">
              <w:rPr>
                <w:b/>
                <w:bCs/>
                <w:noProof/>
                <w:sz w:val="24"/>
                <w:szCs w:val="24"/>
                <w:lang w:val="fr-CA"/>
              </w:rPr>
              <w:t> </w:t>
            </w:r>
            <w:r w:rsidR="00365795">
              <w:rPr>
                <w:b/>
                <w:bCs/>
                <w:noProof/>
                <w:sz w:val="24"/>
                <w:szCs w:val="24"/>
                <w:lang w:val="fr-CA"/>
              </w:rPr>
              <w:t> </w:t>
            </w:r>
            <w:r w:rsidR="00365795">
              <w:rPr>
                <w:b/>
                <w:bCs/>
                <w:noProof/>
                <w:sz w:val="24"/>
                <w:szCs w:val="24"/>
                <w:lang w:val="fr-CA"/>
              </w:rPr>
              <w:t> </w:t>
            </w:r>
            <w:r w:rsidRPr="00513CC2">
              <w:rPr>
                <w:b/>
                <w:bCs/>
                <w:sz w:val="24"/>
                <w:szCs w:val="24"/>
                <w:lang w:val="fr-CA"/>
              </w:rPr>
              <w:fldChar w:fldCharType="end"/>
            </w:r>
          </w:p>
        </w:tc>
      </w:tr>
      <w:tr w:rsidR="00685A82" w:rsidRPr="00513CC2" w14:paraId="2465DCDB" w14:textId="77777777" w:rsidTr="00513CC2">
        <w:tc>
          <w:tcPr>
            <w:tcW w:w="3488" w:type="dxa"/>
            <w:gridSpan w:val="2"/>
            <w:vAlign w:val="bottom"/>
          </w:tcPr>
          <w:p w14:paraId="5976FE09" w14:textId="2D05E247" w:rsidR="00685A82" w:rsidRPr="00513CC2" w:rsidRDefault="00513CC2" w:rsidP="000C3827">
            <w:pPr>
              <w:pStyle w:val="normal6beforeafter"/>
              <w:spacing w:before="240" w:after="0"/>
              <w:rPr>
                <w:spacing w:val="-4"/>
                <w:lang w:val="fr-CA"/>
              </w:rPr>
            </w:pPr>
            <w:r w:rsidRPr="00513CC2">
              <w:rPr>
                <w:spacing w:val="-4"/>
                <w:lang w:val="fr-CA"/>
              </w:rPr>
              <w:t>Numéro de téléphone d’affaires :</w:t>
            </w:r>
          </w:p>
        </w:tc>
        <w:tc>
          <w:tcPr>
            <w:tcW w:w="7132" w:type="dxa"/>
            <w:gridSpan w:val="2"/>
            <w:tcBorders>
              <w:top w:val="dotted" w:sz="4" w:space="0" w:color="auto"/>
              <w:bottom w:val="dotted" w:sz="4" w:space="0" w:color="auto"/>
            </w:tcBorders>
            <w:vAlign w:val="bottom"/>
          </w:tcPr>
          <w:p w14:paraId="44FC76C9" w14:textId="540E05D8" w:rsidR="00685A82" w:rsidRPr="00513CC2" w:rsidRDefault="00685A82" w:rsidP="000C3827">
            <w:pPr>
              <w:spacing w:before="240"/>
              <w:rPr>
                <w:b/>
                <w:bCs/>
                <w:sz w:val="24"/>
                <w:szCs w:val="24"/>
                <w:lang w:val="fr-CA"/>
              </w:rPr>
            </w:pPr>
            <w:r w:rsidRPr="00513CC2">
              <w:rPr>
                <w:b/>
                <w:bCs/>
                <w:sz w:val="24"/>
                <w:szCs w:val="24"/>
                <w:lang w:val="fr-CA"/>
              </w:rPr>
              <w:fldChar w:fldCharType="begin">
                <w:ffData>
                  <w:name w:val="Text1"/>
                  <w:enabled/>
                  <w:calcOnExit w:val="0"/>
                  <w:textInput/>
                </w:ffData>
              </w:fldChar>
            </w:r>
            <w:r w:rsidRPr="00513CC2">
              <w:rPr>
                <w:b/>
                <w:bCs/>
                <w:sz w:val="24"/>
                <w:szCs w:val="24"/>
                <w:lang w:val="fr-CA"/>
              </w:rPr>
              <w:instrText xml:space="preserve"> FORMTEXT </w:instrText>
            </w:r>
            <w:r w:rsidRPr="00513CC2">
              <w:rPr>
                <w:b/>
                <w:bCs/>
                <w:sz w:val="24"/>
                <w:szCs w:val="24"/>
                <w:lang w:val="fr-CA"/>
              </w:rPr>
            </w:r>
            <w:r w:rsidRPr="00513CC2">
              <w:rPr>
                <w:b/>
                <w:bCs/>
                <w:sz w:val="24"/>
                <w:szCs w:val="24"/>
                <w:lang w:val="fr-CA"/>
              </w:rPr>
              <w:fldChar w:fldCharType="separate"/>
            </w:r>
            <w:r w:rsidR="00365795">
              <w:rPr>
                <w:b/>
                <w:bCs/>
                <w:noProof/>
                <w:sz w:val="24"/>
                <w:szCs w:val="24"/>
                <w:lang w:val="fr-CA"/>
              </w:rPr>
              <w:t> </w:t>
            </w:r>
            <w:r w:rsidR="00365795">
              <w:rPr>
                <w:b/>
                <w:bCs/>
                <w:noProof/>
                <w:sz w:val="24"/>
                <w:szCs w:val="24"/>
                <w:lang w:val="fr-CA"/>
              </w:rPr>
              <w:t> </w:t>
            </w:r>
            <w:r w:rsidR="00365795">
              <w:rPr>
                <w:b/>
                <w:bCs/>
                <w:noProof/>
                <w:sz w:val="24"/>
                <w:szCs w:val="24"/>
                <w:lang w:val="fr-CA"/>
              </w:rPr>
              <w:t> </w:t>
            </w:r>
            <w:r w:rsidR="00365795">
              <w:rPr>
                <w:b/>
                <w:bCs/>
                <w:noProof/>
                <w:sz w:val="24"/>
                <w:szCs w:val="24"/>
                <w:lang w:val="fr-CA"/>
              </w:rPr>
              <w:t> </w:t>
            </w:r>
            <w:r w:rsidR="00365795">
              <w:rPr>
                <w:b/>
                <w:bCs/>
                <w:noProof/>
                <w:sz w:val="24"/>
                <w:szCs w:val="24"/>
                <w:lang w:val="fr-CA"/>
              </w:rPr>
              <w:t> </w:t>
            </w:r>
            <w:r w:rsidRPr="00513CC2">
              <w:rPr>
                <w:b/>
                <w:bCs/>
                <w:sz w:val="24"/>
                <w:szCs w:val="24"/>
                <w:lang w:val="fr-CA"/>
              </w:rPr>
              <w:fldChar w:fldCharType="end"/>
            </w:r>
          </w:p>
        </w:tc>
      </w:tr>
      <w:tr w:rsidR="00685A82" w:rsidRPr="00513CC2" w14:paraId="4D30C115" w14:textId="77777777" w:rsidTr="00513CC2">
        <w:tc>
          <w:tcPr>
            <w:tcW w:w="3488" w:type="dxa"/>
            <w:gridSpan w:val="2"/>
            <w:vAlign w:val="bottom"/>
          </w:tcPr>
          <w:p w14:paraId="0B335E32" w14:textId="07E5F66E" w:rsidR="00685A82" w:rsidRPr="00513CC2" w:rsidRDefault="00513CC2" w:rsidP="000C3827">
            <w:pPr>
              <w:pStyle w:val="normal6beforeafter"/>
              <w:spacing w:before="240" w:after="0"/>
              <w:rPr>
                <w:spacing w:val="-2"/>
                <w:lang w:val="fr-CA"/>
              </w:rPr>
            </w:pPr>
            <w:r w:rsidRPr="00513CC2">
              <w:rPr>
                <w:lang w:val="fr-CA"/>
              </w:rPr>
              <w:t>Adresse courriel d’affaires :</w:t>
            </w:r>
          </w:p>
        </w:tc>
        <w:tc>
          <w:tcPr>
            <w:tcW w:w="7132" w:type="dxa"/>
            <w:gridSpan w:val="2"/>
            <w:tcBorders>
              <w:top w:val="dotted" w:sz="4" w:space="0" w:color="auto"/>
              <w:bottom w:val="dotted" w:sz="4" w:space="0" w:color="auto"/>
            </w:tcBorders>
            <w:vAlign w:val="bottom"/>
          </w:tcPr>
          <w:p w14:paraId="4CB169B2" w14:textId="47DBC717" w:rsidR="00685A82" w:rsidRPr="00513CC2" w:rsidRDefault="00685A82" w:rsidP="000C3827">
            <w:pPr>
              <w:spacing w:before="240"/>
              <w:rPr>
                <w:b/>
                <w:bCs/>
                <w:sz w:val="24"/>
                <w:szCs w:val="24"/>
                <w:lang w:val="fr-CA"/>
              </w:rPr>
            </w:pPr>
            <w:r w:rsidRPr="00513CC2">
              <w:rPr>
                <w:b/>
                <w:bCs/>
                <w:sz w:val="24"/>
                <w:szCs w:val="24"/>
                <w:lang w:val="fr-CA"/>
              </w:rPr>
              <w:fldChar w:fldCharType="begin">
                <w:ffData>
                  <w:name w:val="Text1"/>
                  <w:enabled/>
                  <w:calcOnExit w:val="0"/>
                  <w:textInput/>
                </w:ffData>
              </w:fldChar>
            </w:r>
            <w:r w:rsidRPr="00513CC2">
              <w:rPr>
                <w:b/>
                <w:bCs/>
                <w:sz w:val="24"/>
                <w:szCs w:val="24"/>
                <w:lang w:val="fr-CA"/>
              </w:rPr>
              <w:instrText xml:space="preserve"> FORMTEXT </w:instrText>
            </w:r>
            <w:r w:rsidRPr="00513CC2">
              <w:rPr>
                <w:b/>
                <w:bCs/>
                <w:sz w:val="24"/>
                <w:szCs w:val="24"/>
                <w:lang w:val="fr-CA"/>
              </w:rPr>
            </w:r>
            <w:r w:rsidRPr="00513CC2">
              <w:rPr>
                <w:b/>
                <w:bCs/>
                <w:sz w:val="24"/>
                <w:szCs w:val="24"/>
                <w:lang w:val="fr-CA"/>
              </w:rPr>
              <w:fldChar w:fldCharType="separate"/>
            </w:r>
            <w:r w:rsidR="00365795">
              <w:rPr>
                <w:b/>
                <w:bCs/>
                <w:noProof/>
                <w:sz w:val="24"/>
                <w:szCs w:val="24"/>
                <w:lang w:val="fr-CA"/>
              </w:rPr>
              <w:t> </w:t>
            </w:r>
            <w:r w:rsidR="00365795">
              <w:rPr>
                <w:b/>
                <w:bCs/>
                <w:noProof/>
                <w:sz w:val="24"/>
                <w:szCs w:val="24"/>
                <w:lang w:val="fr-CA"/>
              </w:rPr>
              <w:t> </w:t>
            </w:r>
            <w:r w:rsidR="00365795">
              <w:rPr>
                <w:b/>
                <w:bCs/>
                <w:noProof/>
                <w:sz w:val="24"/>
                <w:szCs w:val="24"/>
                <w:lang w:val="fr-CA"/>
              </w:rPr>
              <w:t> </w:t>
            </w:r>
            <w:r w:rsidR="00365795">
              <w:rPr>
                <w:b/>
                <w:bCs/>
                <w:noProof/>
                <w:sz w:val="24"/>
                <w:szCs w:val="24"/>
                <w:lang w:val="fr-CA"/>
              </w:rPr>
              <w:t> </w:t>
            </w:r>
            <w:r w:rsidR="00365795">
              <w:rPr>
                <w:b/>
                <w:bCs/>
                <w:noProof/>
                <w:sz w:val="24"/>
                <w:szCs w:val="24"/>
                <w:lang w:val="fr-CA"/>
              </w:rPr>
              <w:t> </w:t>
            </w:r>
            <w:r w:rsidRPr="00513CC2">
              <w:rPr>
                <w:b/>
                <w:bCs/>
                <w:sz w:val="24"/>
                <w:szCs w:val="24"/>
                <w:lang w:val="fr-CA"/>
              </w:rPr>
              <w:fldChar w:fldCharType="end"/>
            </w:r>
          </w:p>
        </w:tc>
      </w:tr>
    </w:tbl>
    <w:p w14:paraId="114AB303" w14:textId="2C298859" w:rsidR="00BA6C66" w:rsidRPr="00513CC2" w:rsidRDefault="00513CC2" w:rsidP="00BA6C66">
      <w:pPr>
        <w:pStyle w:val="Heading1"/>
        <w:spacing w:before="240"/>
        <w:ind w:left="-540"/>
        <w:rPr>
          <w:sz w:val="24"/>
          <w:szCs w:val="24"/>
          <w:lang w:val="fr-CA"/>
        </w:rPr>
      </w:pPr>
      <w:r w:rsidRPr="00513CC2">
        <w:rPr>
          <w:spacing w:val="-2"/>
          <w:sz w:val="24"/>
          <w:szCs w:val="24"/>
          <w:lang w:val="fr-CA"/>
        </w:rPr>
        <w:t>Remarques</w:t>
      </w:r>
      <w:r>
        <w:rPr>
          <w:spacing w:val="-2"/>
          <w:sz w:val="24"/>
          <w:szCs w:val="24"/>
          <w:lang w:val="fr-CA"/>
        </w:rPr>
        <w:t> :</w:t>
      </w:r>
    </w:p>
    <w:p w14:paraId="79C243F7" w14:textId="2F179043" w:rsidR="00BA6C66" w:rsidRPr="00513CC2" w:rsidRDefault="00513CC2" w:rsidP="00B729AE">
      <w:pPr>
        <w:pStyle w:val="ListParagraph"/>
        <w:rPr>
          <w:lang w:val="fr-CA"/>
        </w:rPr>
      </w:pPr>
      <w:r>
        <w:rPr>
          <w:lang w:val="fr-CA"/>
        </w:rPr>
        <w:t>L</w:t>
      </w:r>
      <w:r w:rsidRPr="00513CC2">
        <w:rPr>
          <w:lang w:val="fr-CA"/>
        </w:rPr>
        <w:t>e compte Wi-Fi s’utilise dans les palais de justice ontariens où le réseau Wi-Fi de la FPO est disponible.</w:t>
      </w:r>
    </w:p>
    <w:p w14:paraId="2CB65EAE" w14:textId="045F3BBF" w:rsidR="00BA6C66" w:rsidRPr="00513CC2" w:rsidRDefault="00513CC2" w:rsidP="00B729AE">
      <w:pPr>
        <w:pStyle w:val="ListParagraph"/>
        <w:rPr>
          <w:lang w:val="fr-CA"/>
        </w:rPr>
      </w:pPr>
      <w:r w:rsidRPr="00513CC2">
        <w:rPr>
          <w:lang w:val="fr-CA"/>
        </w:rPr>
        <w:t>Après six mois, les comptes Wi-Fi sont désactivés. Il faut alors en demander un nouveau.</w:t>
      </w:r>
    </w:p>
    <w:p w14:paraId="6B5B0E1A" w14:textId="17F44D53" w:rsidR="00BA6C66" w:rsidRPr="00513CC2" w:rsidRDefault="00513CC2" w:rsidP="00B729AE">
      <w:pPr>
        <w:pStyle w:val="ListParagraph"/>
        <w:spacing w:after="240"/>
        <w:rPr>
          <w:lang w:val="fr-CA"/>
        </w:rPr>
      </w:pPr>
      <w:r w:rsidRPr="00513CC2">
        <w:rPr>
          <w:lang w:val="fr-CA"/>
        </w:rPr>
        <w:t>Une fois la demande envoyée, prévoyez environ trois jours ouvrables pour l’activation du compte. Les authentifiants sont transmis par courriel.</w:t>
      </w:r>
    </w:p>
    <w:p w14:paraId="2D120EDF" w14:textId="6485CE89" w:rsidR="00BA6C66" w:rsidRPr="00513CC2" w:rsidRDefault="00513CC2" w:rsidP="00B729AE">
      <w:pPr>
        <w:pStyle w:val="Heading1"/>
        <w:ind w:left="-540"/>
        <w:rPr>
          <w:spacing w:val="-2"/>
          <w:sz w:val="24"/>
          <w:szCs w:val="24"/>
          <w:lang w:val="fr-CA"/>
        </w:rPr>
      </w:pPr>
      <w:r w:rsidRPr="00513CC2">
        <w:rPr>
          <w:sz w:val="24"/>
          <w:szCs w:val="24"/>
          <w:lang w:val="fr-CA"/>
        </w:rPr>
        <w:t>Modalités</w:t>
      </w:r>
      <w:r>
        <w:rPr>
          <w:sz w:val="24"/>
          <w:szCs w:val="24"/>
          <w:lang w:val="fr-CA"/>
        </w:rPr>
        <w:t> :</w:t>
      </w:r>
    </w:p>
    <w:p w14:paraId="1CE16FF0" w14:textId="208A9ACA" w:rsidR="00631CC7" w:rsidRPr="00513CC2" w:rsidRDefault="00513CC2" w:rsidP="00B729AE">
      <w:pPr>
        <w:pStyle w:val="ListParagraph"/>
        <w:numPr>
          <w:ilvl w:val="0"/>
          <w:numId w:val="3"/>
        </w:numPr>
        <w:ind w:left="270" w:hanging="360"/>
        <w:rPr>
          <w:lang w:val="fr-CA"/>
        </w:rPr>
      </w:pPr>
      <w:r w:rsidRPr="00513CC2">
        <w:rPr>
          <w:lang w:val="fr-CA"/>
        </w:rPr>
        <w:t>Ce contrat de licence d’utilisation (« modalités ») constitue l’entente entre vous (« utilisateur », « vous » ou « votre ») et le ministère du Procureur général (« MPG », « nous » ou « notre »)</w:t>
      </w:r>
      <w:r>
        <w:rPr>
          <w:lang w:val="fr-CA"/>
        </w:rPr>
        <w:t xml:space="preserve"> </w:t>
      </w:r>
      <w:r w:rsidRPr="00513CC2">
        <w:rPr>
          <w:lang w:val="fr-CA"/>
        </w:rPr>
        <w:t>concernant votre accès au service Internet sans fil de ce dernier (le « service »), là où il est disponible.</w:t>
      </w:r>
    </w:p>
    <w:p w14:paraId="1CC397EB" w14:textId="50291E3F" w:rsidR="00B729AE" w:rsidRPr="00FD3ECE" w:rsidRDefault="00513CC2" w:rsidP="00B729AE">
      <w:pPr>
        <w:pStyle w:val="ListParagraph"/>
        <w:numPr>
          <w:ilvl w:val="0"/>
          <w:numId w:val="3"/>
        </w:numPr>
        <w:ind w:left="270" w:hanging="360"/>
        <w:rPr>
          <w:spacing w:val="-4"/>
          <w:lang w:val="fr-CA"/>
        </w:rPr>
      </w:pPr>
      <w:r w:rsidRPr="00FD3ECE">
        <w:rPr>
          <w:b/>
          <w:spacing w:val="-4"/>
          <w:lang w:val="fr-CA"/>
        </w:rPr>
        <w:t xml:space="preserve">Avis de non-responsabilité. </w:t>
      </w:r>
      <w:r w:rsidRPr="00FD3ECE">
        <w:rPr>
          <w:bCs/>
          <w:spacing w:val="-4"/>
          <w:lang w:val="fr-CA"/>
        </w:rPr>
        <w:t xml:space="preserve">Vous reconnaissez et acceptez que le service est fourni TEL QUEL, DANS LA MESURE OÙ IL EST DISPONIBLE et sans garantie d’aucune sorte (notamment les garanties, modalités, déclarations et indemnités relatives à l’exploitation, aux capacités, à la vitesse, à la fonctionnalité, à la performance ou à la sécurité du service). Vous reconnaissez qu’il est de la nature d’un réseau sans fil de ne pas être sûr, et que : i) le service peut s’interrompre ou faire l’objet d’erreurs; ii) il peut être vecteur de virus ou d’autres applications nuisibles; iii) des tiers peuvent accéder à votre ordinateur et à vos documents, ou </w:t>
      </w:r>
      <w:r w:rsidRPr="00FD3ECE">
        <w:rPr>
          <w:bCs/>
          <w:spacing w:val="-4"/>
          <w:lang w:val="fr-CA"/>
        </w:rPr>
        <w:lastRenderedPageBreak/>
        <w:t>autrement profiter de votre connexion au réseau, même sans autorisation. Vous utilisez le service à vos risques et périls. Le MPG se dégage de toute responsabilité quant aux réclamations qui pourraient s’y rapporter, notamment à l’égard de sa disponibilité, de sa rapidité, de sa sécurité ou de sa fiabilité. Le MPG et ses fonctionnaires, mandataires, entrepreneurs et employés ne sauraient en aucun cas être tenus responsables de dommages directs, indirects, généraux, particuliers ou consécutifs découlant de l’utilisation du service ou de l’incapacité de l’utiliser, y compris ceux résultant de blessures corporelles, d’une perte de profits, d’économies ou d’occasions, ou encore de tout autre dommage consécutif.</w:t>
      </w:r>
    </w:p>
    <w:p w14:paraId="015489CF" w14:textId="07378D1F" w:rsidR="00B729AE" w:rsidRPr="00513CC2" w:rsidRDefault="00513CC2" w:rsidP="00B729AE">
      <w:pPr>
        <w:pStyle w:val="ListParagraph"/>
        <w:numPr>
          <w:ilvl w:val="0"/>
          <w:numId w:val="3"/>
        </w:numPr>
        <w:ind w:left="270" w:hanging="360"/>
        <w:rPr>
          <w:bCs/>
          <w:lang w:val="fr-CA"/>
        </w:rPr>
      </w:pPr>
      <w:r w:rsidRPr="00513CC2">
        <w:rPr>
          <w:b/>
          <w:lang w:val="fr-CA"/>
        </w:rPr>
        <w:t xml:space="preserve">Pratiques exemplaires. </w:t>
      </w:r>
      <w:r w:rsidRPr="00513CC2">
        <w:rPr>
          <w:bCs/>
          <w:lang w:val="fr-CA"/>
        </w:rPr>
        <w:t>Vous convenez d’adopter des pratiques exemplaires en ce qui a trait à votre utilisation du service et de prendre les mesures de sécurité appropriées, notamment :</w:t>
      </w:r>
      <w:r>
        <w:rPr>
          <w:bCs/>
          <w:lang w:val="fr-CA"/>
        </w:rPr>
        <w:t xml:space="preserve"> (i) </w:t>
      </w:r>
      <w:r w:rsidRPr="00513CC2">
        <w:rPr>
          <w:bCs/>
          <w:lang w:val="fr-CA"/>
        </w:rPr>
        <w:t>l’installation d’un pare-feu sur les ordinateurs, tablettes, téléphones cellulaires et intelligents ainsi que les autres appareils électroniques au moyen desquels vous utiliserez le service « appareil » ou « appareils »); ii) l’utilisation de logiciels antivirus, anti-</w:t>
      </w:r>
      <w:proofErr w:type="spellStart"/>
      <w:r w:rsidRPr="00513CC2">
        <w:rPr>
          <w:bCs/>
          <w:lang w:val="fr-CA"/>
        </w:rPr>
        <w:t>maliciel</w:t>
      </w:r>
      <w:proofErr w:type="spellEnd"/>
      <w:r w:rsidRPr="00513CC2">
        <w:rPr>
          <w:bCs/>
          <w:lang w:val="fr-CA"/>
        </w:rPr>
        <w:t xml:space="preserve"> et </w:t>
      </w:r>
      <w:proofErr w:type="spellStart"/>
      <w:r w:rsidRPr="00513CC2">
        <w:rPr>
          <w:bCs/>
          <w:lang w:val="fr-CA"/>
        </w:rPr>
        <w:t>anti-pourriel</w:t>
      </w:r>
      <w:proofErr w:type="spellEnd"/>
      <w:r w:rsidRPr="00513CC2">
        <w:rPr>
          <w:bCs/>
          <w:lang w:val="fr-CA"/>
        </w:rPr>
        <w:t>;</w:t>
      </w:r>
      <w:r>
        <w:rPr>
          <w:bCs/>
          <w:lang w:val="fr-CA"/>
        </w:rPr>
        <w:t xml:space="preserve"> </w:t>
      </w:r>
      <w:r w:rsidRPr="00513CC2">
        <w:rPr>
          <w:bCs/>
          <w:lang w:val="fr-CA"/>
        </w:rPr>
        <w:t>iii) le cryptage et la sécurisation de vos fichiers et de vos dossiers; iv) l’installation des plus récents correctifs de sécurité se rapportant au système d’exploitation de vos appareils. Ces mesures ne sont toutefois pas exhaustives : il vous incombe de consulter un spécialiste en sécurité informatique pour répondre à vos besoins particuliers. Les précautions susmentionnées ne sont pas garantes de protection contre les intrusions. L’utilisation d’un réseau sans fil met à risque l’ensemble des renseignements que contient l’appareil utilisé, et ce, même si aucun fichier n’est ouvert.</w:t>
      </w:r>
    </w:p>
    <w:p w14:paraId="2EEAB8A5" w14:textId="02DBDE2B" w:rsidR="00B729AE" w:rsidRPr="00513CC2" w:rsidRDefault="00513CC2" w:rsidP="00B729AE">
      <w:pPr>
        <w:pStyle w:val="ListParagraph"/>
        <w:numPr>
          <w:ilvl w:val="0"/>
          <w:numId w:val="3"/>
        </w:numPr>
        <w:ind w:left="270" w:hanging="360"/>
        <w:rPr>
          <w:bCs/>
          <w:lang w:val="fr-CA"/>
        </w:rPr>
      </w:pPr>
      <w:r w:rsidRPr="00513CC2">
        <w:rPr>
          <w:b/>
          <w:lang w:val="fr-CA"/>
        </w:rPr>
        <w:t xml:space="preserve">Confidentialité. </w:t>
      </w:r>
      <w:r w:rsidRPr="00513CC2">
        <w:rPr>
          <w:bCs/>
          <w:lang w:val="fr-CA"/>
        </w:rPr>
        <w:t xml:space="preserve">Les renseignements personnels que vous nous fournissez relativement au service, le cas échéant, sont traités conformément à la Déclaration concernant la protection de la vie privée du gouvernement de l’Ontario, disponible à l’adresse </w:t>
      </w:r>
      <w:r w:rsidR="00CA1889">
        <w:fldChar w:fldCharType="begin"/>
      </w:r>
      <w:r w:rsidR="00CA1889" w:rsidRPr="00CA1889">
        <w:rPr>
          <w:lang w:val="fr-FR"/>
        </w:rPr>
        <w:instrText>HYPERLINK "http://www.ontario.ca/fr/</w:instrText>
      </w:r>
      <w:r w:rsidR="00CA1889" w:rsidRPr="00CA1889">
        <w:rPr>
          <w:lang w:val="fr-FR"/>
        </w:rPr>
        <w:instrText>page/declaration-concernant-la-protection-de-la-vie-privee"</w:instrText>
      </w:r>
      <w:r w:rsidR="00CA1889">
        <w:fldChar w:fldCharType="separate"/>
      </w:r>
      <w:r w:rsidR="00DF4379" w:rsidRPr="00A165BB">
        <w:rPr>
          <w:rStyle w:val="Hyperlink"/>
          <w:bCs/>
          <w:lang w:val="fr-CA"/>
        </w:rPr>
        <w:t>www.ontario.ca/fr/page/declaration-concernant-la-protection-de-la-vie-privee</w:t>
      </w:r>
      <w:r w:rsidR="00CA1889">
        <w:rPr>
          <w:rStyle w:val="Hyperlink"/>
          <w:bCs/>
          <w:lang w:val="fr-CA"/>
        </w:rPr>
        <w:fldChar w:fldCharType="end"/>
      </w:r>
      <w:r w:rsidRPr="00513CC2">
        <w:rPr>
          <w:bCs/>
          <w:lang w:val="fr-CA"/>
        </w:rPr>
        <w:t>, sauf avis contraire. En nous fournissant votre adresse courriel, vous nous permettez de communiquer avec vous au sujet de la prestation du service.</w:t>
      </w:r>
    </w:p>
    <w:p w14:paraId="40989C08" w14:textId="0DCFA03C" w:rsidR="00B729AE" w:rsidRPr="00FD3ECE" w:rsidRDefault="00513CC2" w:rsidP="00FD3ECE">
      <w:pPr>
        <w:pStyle w:val="ListParagraph"/>
        <w:numPr>
          <w:ilvl w:val="0"/>
          <w:numId w:val="3"/>
        </w:numPr>
        <w:ind w:left="270" w:right="-20" w:hanging="360"/>
        <w:rPr>
          <w:bCs/>
          <w:spacing w:val="-5"/>
          <w:lang w:val="fr-CA"/>
        </w:rPr>
      </w:pPr>
      <w:r w:rsidRPr="00FD3ECE">
        <w:rPr>
          <w:b/>
          <w:spacing w:val="-5"/>
          <w:lang w:val="fr-CA"/>
        </w:rPr>
        <w:t xml:space="preserve">Indemnisation. </w:t>
      </w:r>
      <w:r w:rsidRPr="00FD3ECE">
        <w:rPr>
          <w:bCs/>
          <w:spacing w:val="-5"/>
          <w:lang w:val="fr-CA"/>
        </w:rPr>
        <w:t>Vous acceptez d’indemniser le MPG et ses fonctionnaires, mandataires, entrepreneurs et employés pour les pertes, réclamations, dommages, actions, causes d’action, frais et dépenses pouvant être subis par quiconque ou portés à l’encontre de quiconque en raison d’une action ou d’une omission découlant directement ou indirectement de votre utilisation du service, de documents téléversés ou téléchargés au moyen du service, de toute action de votre part en lien avec votre utilisation du service, de toute atteinte aux droits d’un tiers, de toute infraction aux lois et règlements ou de toute violation du présent contrat.</w:t>
      </w:r>
    </w:p>
    <w:p w14:paraId="49CC9FCC" w14:textId="283BCFAD" w:rsidR="00B729AE" w:rsidRPr="00FD3ECE" w:rsidRDefault="00DF4379" w:rsidP="00B729AE">
      <w:pPr>
        <w:pStyle w:val="ListParagraph"/>
        <w:numPr>
          <w:ilvl w:val="0"/>
          <w:numId w:val="3"/>
        </w:numPr>
        <w:ind w:left="270" w:hanging="360"/>
        <w:rPr>
          <w:bCs/>
          <w:spacing w:val="-3"/>
          <w:lang w:val="fr-CA"/>
        </w:rPr>
      </w:pPr>
      <w:r w:rsidRPr="00FD3ECE">
        <w:rPr>
          <w:b/>
          <w:spacing w:val="-3"/>
          <w:lang w:val="fr-CA"/>
        </w:rPr>
        <w:t xml:space="preserve">Utilisation légale et admissible. </w:t>
      </w:r>
      <w:r w:rsidRPr="00FD3ECE">
        <w:rPr>
          <w:bCs/>
          <w:spacing w:val="-3"/>
          <w:lang w:val="fr-CA"/>
        </w:rPr>
        <w:t>Vous convenez de ne pas utiliser le service à toute fin commerciale, illicite, immorale ou malveillante, notamment pour : i) harceler quiconque ou porter atteinte à la vie privée de quiconque; ii) enfreindre ou détourner les droits de propriété intellectuelle d’autrui, y compris les brevets, droits d’auteur, marques de commerce, marques de service, secrets commerciaux et autres droits de propriété; iii) accéder illégalement ou sans autorisation à un ordinateur, un compte, de l’équipement ou un réseau, ou tenter de déjouer des mesures de sécurité; iv) transmettre, stocker, publier ou téléverser un document électronique susceptible d’endommager tout équipement de télécommunication, ordinateur, logiciel ou matériel informatique, ou encore d’en entraver le fonctionnement; v) déployer un code, un virus ou des données qui soient nuisibles au service ou à tout système d’exploitation, par exemple en diffusant des renseignements sur la création et la propagation de virus et de vers informatiques, de chevaux de Troie ou d’attaques par ping, par inondation ou par bombardement de courriels, ainsi que sur le piratage de logiciels ou d’autres activités illégales; vi) envoyer, recevoir, publier, distribuer, transmettre, téléverser ou télécharger tout document choquant, insultant, diffamatoire, indécent, obscène ou illégal.</w:t>
      </w:r>
    </w:p>
    <w:p w14:paraId="32A5B962" w14:textId="6123F8F4" w:rsidR="00B729AE" w:rsidRPr="00513CC2" w:rsidRDefault="00DF4379" w:rsidP="00B729AE">
      <w:pPr>
        <w:pStyle w:val="ListParagraph"/>
        <w:numPr>
          <w:ilvl w:val="0"/>
          <w:numId w:val="3"/>
        </w:numPr>
        <w:ind w:left="270" w:hanging="360"/>
        <w:rPr>
          <w:lang w:val="fr-CA"/>
        </w:rPr>
      </w:pPr>
      <w:r w:rsidRPr="00DF4379">
        <w:rPr>
          <w:b/>
          <w:lang w:val="fr-CA"/>
        </w:rPr>
        <w:lastRenderedPageBreak/>
        <w:t xml:space="preserve">Prestation du service. </w:t>
      </w:r>
      <w:r w:rsidRPr="00DF4379">
        <w:rPr>
          <w:bCs/>
          <w:lang w:val="fr-CA"/>
        </w:rPr>
        <w:t>Nous nous réservons le droit d’interrompre le service en tout temps, sans préavis et pour n’importe quelle raison, et ce à notre entière discrétion.</w:t>
      </w:r>
    </w:p>
    <w:p w14:paraId="063D968B" w14:textId="7BC53C3A" w:rsidR="00B729AE" w:rsidRPr="00DF4379" w:rsidRDefault="00DF4379" w:rsidP="00B729AE">
      <w:pPr>
        <w:pStyle w:val="ListParagraph"/>
        <w:numPr>
          <w:ilvl w:val="0"/>
          <w:numId w:val="3"/>
        </w:numPr>
        <w:ind w:left="270" w:hanging="360"/>
        <w:rPr>
          <w:bCs/>
          <w:lang w:val="fr-CA"/>
        </w:rPr>
      </w:pPr>
      <w:r w:rsidRPr="00DF4379">
        <w:rPr>
          <w:b/>
          <w:lang w:val="fr-CA"/>
        </w:rPr>
        <w:t xml:space="preserve">Dispositions générales. </w:t>
      </w:r>
      <w:r w:rsidRPr="00DF4379">
        <w:rPr>
          <w:bCs/>
          <w:lang w:val="fr-CA"/>
        </w:rPr>
        <w:t>Les présentes modalités constituent l’intégralité de l’entente entre vous et le MPG relativement à la prestation du service. Ses dispositions, comme les litiges et les réclamations qui peuvent en découler, sont régies par les lois de l’Ontario et interprétées conformément à celles-ci. Par ailleurs, seuls les tribunaux de l’Ontario sont compétents à leur égard. En accédant au service au moyen de votre mot de passe, vous consentez à l’ensemble des modalités énoncées aux présentes. Vous convenez en outre de ne transmettre à personne les renseignements sur votre compte et le mot de passe qui s’y rattache. Le MPG se réserve le droit de modifier le mot de passe en tout temps, ainsi que de modifier les présentes modalités et d’y ajouter ou d’en supprimer des éléments en tout temps et de temps à autre, et ce sans préavis. Nous pouvons vous transmettre tout avis que nous devons vous donner par courriel, à l’adresse que vous nous donnez; vous pouvez également nous transmettre ceux que vous devez nous donner par courriel à l’adresse indiquée ci-dessous, mais aussi en communiquant avec nous aux coordonnées indiquées plus bas. Advenant l’invalidité, l’inapplicabilité ou l’illégalité d’une disposition du présent contrat pour quelque raison que ce soit, les autres dispositions restent pleinement en vigueur et exécutoires.</w:t>
      </w:r>
    </w:p>
    <w:p w14:paraId="7911DF54" w14:textId="356E6339" w:rsidR="00B729AE" w:rsidRPr="00DF4379" w:rsidRDefault="00DF4379" w:rsidP="00B729AE">
      <w:pPr>
        <w:pStyle w:val="ListParagraph"/>
        <w:numPr>
          <w:ilvl w:val="0"/>
          <w:numId w:val="3"/>
        </w:numPr>
        <w:ind w:left="270" w:hanging="360"/>
        <w:rPr>
          <w:bCs/>
          <w:lang w:val="fr-CA"/>
        </w:rPr>
      </w:pPr>
      <w:r w:rsidRPr="00DF4379">
        <w:rPr>
          <w:b/>
          <w:lang w:val="fr-CA"/>
        </w:rPr>
        <w:t xml:space="preserve">Accessibilité. </w:t>
      </w:r>
      <w:r w:rsidRPr="00DF4379">
        <w:rPr>
          <w:bCs/>
          <w:lang w:val="fr-CA"/>
        </w:rPr>
        <w:t>Le gouvernement de l’Ontario s’emploie à offrir un service à la clientèle</w:t>
      </w:r>
      <w:r>
        <w:rPr>
          <w:bCs/>
          <w:lang w:val="fr-CA"/>
        </w:rPr>
        <w:t xml:space="preserve"> </w:t>
      </w:r>
      <w:r w:rsidRPr="00DF4379">
        <w:rPr>
          <w:bCs/>
          <w:lang w:val="fr-CA"/>
        </w:rPr>
        <w:t xml:space="preserve">accessible. Si vous avez besoin de ce document en format de substitution, veuillez nous écrire à l’adresse courriel indiquée ci-dessous ou au </w:t>
      </w:r>
      <w:r w:rsidR="00CA1889">
        <w:fldChar w:fldCharType="begin"/>
      </w:r>
      <w:r w:rsidR="00CA1889" w:rsidRPr="00CA1889">
        <w:rPr>
          <w:lang w:val="fr-FR"/>
        </w:rPr>
        <w:instrText>HYPERLINK "mailto:attorneygeneral@ontario.ca"</w:instrText>
      </w:r>
      <w:r w:rsidR="00CA1889">
        <w:fldChar w:fldCharType="separate"/>
      </w:r>
      <w:r w:rsidRPr="00A165BB">
        <w:rPr>
          <w:rStyle w:val="Hyperlink"/>
          <w:bCs/>
          <w:lang w:val="fr-CA"/>
        </w:rPr>
        <w:t>attorneygeneral@ontario.ca</w:t>
      </w:r>
      <w:r w:rsidR="00CA1889">
        <w:rPr>
          <w:rStyle w:val="Hyperlink"/>
          <w:bCs/>
          <w:lang w:val="fr-CA"/>
        </w:rPr>
        <w:fldChar w:fldCharType="end"/>
      </w:r>
      <w:r>
        <w:rPr>
          <w:bCs/>
          <w:lang w:val="fr-CA"/>
        </w:rPr>
        <w:t xml:space="preserve"> </w:t>
      </w:r>
      <w:r w:rsidRPr="00DF4379">
        <w:rPr>
          <w:bCs/>
          <w:lang w:val="fr-CA"/>
        </w:rPr>
        <w:t xml:space="preserve">et nous y verrons le plus rapidement possible. Plus en savoir plus sur les politiques et les procédures du ministère concernant l’accessibilité de son service à la clientèle, consulter le texte intitulé </w:t>
      </w:r>
      <w:r w:rsidRPr="00DF4379">
        <w:rPr>
          <w:b/>
          <w:lang w:val="fr-CA"/>
        </w:rPr>
        <w:t>Notre engagement – L’accessibilité</w:t>
      </w:r>
      <w:r w:rsidRPr="00DF4379">
        <w:rPr>
          <w:bCs/>
          <w:lang w:val="fr-CA"/>
        </w:rPr>
        <w:t xml:space="preserve"> pour les personnes handicapées (</w:t>
      </w:r>
      <w:r w:rsidR="00CA1889">
        <w:fldChar w:fldCharType="begin"/>
      </w:r>
      <w:r w:rsidR="00CA1889" w:rsidRPr="00CA1889">
        <w:rPr>
          <w:lang w:val="fr-FR"/>
        </w:rPr>
        <w:instrText>HYPERLINK "http://www.ontario.ca/fr/page/comparaitre-devant-le-tribunal-accessibilite"</w:instrText>
      </w:r>
      <w:r w:rsidR="00CA1889">
        <w:fldChar w:fldCharType="separate"/>
      </w:r>
      <w:r w:rsidRPr="00A165BB">
        <w:rPr>
          <w:rStyle w:val="Hyperlink"/>
          <w:lang w:val="fr-FR"/>
        </w:rPr>
        <w:t>www.ontario.ca/fr/page/comparaitre-devant-le-tribunal-accessibilite</w:t>
      </w:r>
      <w:r w:rsidR="00CA1889">
        <w:rPr>
          <w:rStyle w:val="Hyperlink"/>
          <w:lang w:val="fr-FR"/>
        </w:rPr>
        <w:fldChar w:fldCharType="end"/>
      </w:r>
      <w:r w:rsidRPr="00DF4379">
        <w:rPr>
          <w:bCs/>
          <w:lang w:val="fr-CA"/>
        </w:rPr>
        <w:t xml:space="preserve">), disponible sur son site Web, </w:t>
      </w:r>
      <w:r w:rsidR="00CA1889">
        <w:fldChar w:fldCharType="begin"/>
      </w:r>
      <w:r w:rsidR="00CA1889" w:rsidRPr="00CA1889">
        <w:rPr>
          <w:lang w:val="fr-FR"/>
        </w:rPr>
        <w:instrText>HYPERLINK "http://www</w:instrText>
      </w:r>
      <w:r w:rsidR="00CA1889" w:rsidRPr="00CA1889">
        <w:rPr>
          <w:lang w:val="fr-FR"/>
        </w:rPr>
        <w:instrText>.ontario.ca/fr/page/ministere-du-procureur-general"</w:instrText>
      </w:r>
      <w:r w:rsidR="00CA1889">
        <w:fldChar w:fldCharType="separate"/>
      </w:r>
      <w:r w:rsidRPr="00A165BB">
        <w:rPr>
          <w:rStyle w:val="Hyperlink"/>
          <w:lang w:val="fr-FR"/>
        </w:rPr>
        <w:t>www.ontario.ca/fr/page/ministere-du-procureur-general</w:t>
      </w:r>
      <w:r w:rsidR="00CA1889">
        <w:rPr>
          <w:rStyle w:val="Hyperlink"/>
          <w:lang w:val="fr-FR"/>
        </w:rPr>
        <w:fldChar w:fldCharType="end"/>
      </w:r>
      <w:r w:rsidRPr="00DF4379">
        <w:rPr>
          <w:bCs/>
          <w:lang w:val="fr-CA"/>
        </w:rPr>
        <w:t>. Vous pouvez également communiquer avec nous aux coordonnées suivantes :</w:t>
      </w:r>
    </w:p>
    <w:p w14:paraId="65B7E4C2" w14:textId="2F5B04CD" w:rsidR="00B729AE" w:rsidRPr="00513CC2" w:rsidRDefault="00B729AE" w:rsidP="00B729AE">
      <w:pPr>
        <w:rPr>
          <w:lang w:val="fr-CA"/>
        </w:rPr>
      </w:pPr>
    </w:p>
    <w:p w14:paraId="68821BE6" w14:textId="791EA69E" w:rsidR="00B729AE" w:rsidRPr="00513CC2" w:rsidRDefault="00DF4379" w:rsidP="00B729AE">
      <w:pPr>
        <w:pStyle w:val="BodyText"/>
        <w:ind w:left="270"/>
        <w:rPr>
          <w:sz w:val="24"/>
          <w:szCs w:val="24"/>
          <w:lang w:val="fr-CA"/>
        </w:rPr>
      </w:pPr>
      <w:r w:rsidRPr="00DF4379">
        <w:rPr>
          <w:sz w:val="24"/>
          <w:szCs w:val="24"/>
          <w:lang w:val="fr-CA"/>
        </w:rPr>
        <w:t>Tél. : 416 326-</w:t>
      </w:r>
      <w:r>
        <w:rPr>
          <w:sz w:val="24"/>
          <w:szCs w:val="24"/>
          <w:lang w:val="fr-CA"/>
        </w:rPr>
        <w:t>2220</w:t>
      </w:r>
    </w:p>
    <w:p w14:paraId="62753945" w14:textId="3330AF0F" w:rsidR="00B729AE" w:rsidRPr="00513CC2" w:rsidRDefault="00DF4379" w:rsidP="00B729AE">
      <w:pPr>
        <w:pStyle w:val="BodyText"/>
        <w:ind w:left="270"/>
        <w:rPr>
          <w:sz w:val="24"/>
          <w:szCs w:val="24"/>
          <w:lang w:val="fr-CA"/>
        </w:rPr>
      </w:pPr>
      <w:r w:rsidRPr="00DF4379">
        <w:rPr>
          <w:spacing w:val="-2"/>
          <w:sz w:val="24"/>
          <w:szCs w:val="24"/>
          <w:lang w:val="fr-CA"/>
        </w:rPr>
        <w:t>Ligne sans frais : 1 800 518-7901</w:t>
      </w:r>
    </w:p>
    <w:p w14:paraId="5F26281E" w14:textId="6BDBFBF5" w:rsidR="00B729AE" w:rsidRPr="00513CC2" w:rsidRDefault="00DF4379" w:rsidP="00B729AE">
      <w:pPr>
        <w:pStyle w:val="BodyText"/>
        <w:ind w:left="270"/>
        <w:rPr>
          <w:spacing w:val="-4"/>
          <w:sz w:val="24"/>
          <w:szCs w:val="24"/>
          <w:lang w:val="fr-CA"/>
        </w:rPr>
      </w:pPr>
      <w:r w:rsidRPr="00DF4379">
        <w:rPr>
          <w:sz w:val="24"/>
          <w:szCs w:val="24"/>
          <w:lang w:val="fr-CA"/>
        </w:rPr>
        <w:t>ATS : 416 326-4012 ou 1 877 425-0575</w:t>
      </w:r>
    </w:p>
    <w:p w14:paraId="56E80ECE" w14:textId="77777777" w:rsidR="00B729AE" w:rsidRPr="00947485" w:rsidRDefault="00B729AE" w:rsidP="00B729AE">
      <w:pPr>
        <w:pStyle w:val="BodyText"/>
        <w:ind w:left="270"/>
        <w:rPr>
          <w:spacing w:val="-4"/>
          <w:lang w:val="fr-CA"/>
        </w:rPr>
      </w:pPr>
    </w:p>
    <w:p w14:paraId="557B268D" w14:textId="5DD91114" w:rsidR="00B729AE" w:rsidRPr="00513CC2" w:rsidRDefault="00DF4379" w:rsidP="00B729AE">
      <w:pPr>
        <w:pStyle w:val="BodyText"/>
        <w:ind w:left="270"/>
        <w:rPr>
          <w:sz w:val="24"/>
          <w:szCs w:val="24"/>
          <w:lang w:val="fr-CA"/>
        </w:rPr>
      </w:pPr>
      <w:r w:rsidRPr="00DF4379">
        <w:rPr>
          <w:sz w:val="24"/>
          <w:szCs w:val="24"/>
          <w:lang w:val="fr-CA"/>
        </w:rPr>
        <w:t>ou écrivez à :</w:t>
      </w:r>
    </w:p>
    <w:p w14:paraId="64C2CD2E" w14:textId="20463DD9" w:rsidR="00B729AE" w:rsidRPr="00947485" w:rsidRDefault="00B729AE" w:rsidP="00B729AE">
      <w:pPr>
        <w:pStyle w:val="BodyText"/>
        <w:ind w:left="270"/>
        <w:rPr>
          <w:lang w:val="fr-CA"/>
        </w:rPr>
      </w:pPr>
    </w:p>
    <w:p w14:paraId="02FFB747" w14:textId="047236E8" w:rsidR="005F322B" w:rsidRPr="00513CC2" w:rsidRDefault="00FD3ECE" w:rsidP="00B729AE">
      <w:pPr>
        <w:pStyle w:val="BodyText"/>
        <w:ind w:left="270"/>
        <w:rPr>
          <w:sz w:val="24"/>
          <w:szCs w:val="24"/>
          <w:lang w:val="fr-CA"/>
        </w:rPr>
      </w:pPr>
      <w:r w:rsidRPr="00FD3ECE">
        <w:rPr>
          <w:sz w:val="24"/>
          <w:szCs w:val="24"/>
          <w:lang w:val="fr-CA"/>
        </w:rPr>
        <w:t>Ministère du Procureur général</w:t>
      </w:r>
    </w:p>
    <w:p w14:paraId="0198FDEA" w14:textId="531CF517" w:rsidR="00B729AE" w:rsidRPr="00FD3ECE" w:rsidRDefault="00FD3ECE" w:rsidP="00B729AE">
      <w:pPr>
        <w:pStyle w:val="BodyText"/>
        <w:ind w:left="270"/>
        <w:rPr>
          <w:sz w:val="24"/>
          <w:szCs w:val="24"/>
          <w:lang w:val="en-CA"/>
        </w:rPr>
      </w:pPr>
      <w:proofErr w:type="spellStart"/>
      <w:r w:rsidRPr="00FD3ECE">
        <w:rPr>
          <w:sz w:val="24"/>
          <w:szCs w:val="24"/>
          <w:lang w:val="en-CA"/>
        </w:rPr>
        <w:t>Édifice</w:t>
      </w:r>
      <w:proofErr w:type="spellEnd"/>
      <w:r w:rsidRPr="00FD3ECE">
        <w:rPr>
          <w:sz w:val="24"/>
          <w:szCs w:val="24"/>
          <w:lang w:val="en-CA"/>
        </w:rPr>
        <w:t xml:space="preserve"> McMurtry-Scott</w:t>
      </w:r>
    </w:p>
    <w:p w14:paraId="15580A06" w14:textId="50B1E4A2" w:rsidR="005F322B" w:rsidRPr="00FD3ECE" w:rsidRDefault="00FD3ECE" w:rsidP="00B729AE">
      <w:pPr>
        <w:pStyle w:val="BodyText"/>
        <w:ind w:left="270"/>
        <w:rPr>
          <w:sz w:val="24"/>
          <w:szCs w:val="24"/>
          <w:lang w:val="en-CA"/>
        </w:rPr>
      </w:pPr>
      <w:r w:rsidRPr="00FD3ECE">
        <w:rPr>
          <w:sz w:val="24"/>
          <w:szCs w:val="24"/>
          <w:lang w:val="en-CA"/>
        </w:rPr>
        <w:t>720, rue Bay, 11</w:t>
      </w:r>
      <w:r w:rsidRPr="00FD3ECE">
        <w:rPr>
          <w:sz w:val="24"/>
          <w:szCs w:val="24"/>
          <w:vertAlign w:val="superscript"/>
          <w:lang w:val="en-CA"/>
        </w:rPr>
        <w:t>e</w:t>
      </w:r>
      <w:r w:rsidRPr="00FD3ECE">
        <w:rPr>
          <w:sz w:val="24"/>
          <w:szCs w:val="24"/>
          <w:lang w:val="en-CA"/>
        </w:rPr>
        <w:t xml:space="preserve"> étage</w:t>
      </w:r>
    </w:p>
    <w:p w14:paraId="41BF6308" w14:textId="0ACF54C7" w:rsidR="00B729AE" w:rsidRPr="00513CC2" w:rsidRDefault="00FD3ECE" w:rsidP="00B729AE">
      <w:pPr>
        <w:pStyle w:val="BodyText"/>
        <w:ind w:left="270"/>
        <w:rPr>
          <w:sz w:val="24"/>
          <w:szCs w:val="24"/>
          <w:lang w:val="fr-CA"/>
        </w:rPr>
      </w:pPr>
      <w:r w:rsidRPr="00FD3ECE">
        <w:rPr>
          <w:sz w:val="24"/>
          <w:szCs w:val="24"/>
          <w:lang w:val="fr-CA"/>
        </w:rPr>
        <w:t>Toronto (</w:t>
      </w:r>
      <w:proofErr w:type="gramStart"/>
      <w:r w:rsidRPr="00FD3ECE">
        <w:rPr>
          <w:sz w:val="24"/>
          <w:szCs w:val="24"/>
          <w:lang w:val="fr-CA"/>
        </w:rPr>
        <w:t>Ontario)  M</w:t>
      </w:r>
      <w:proofErr w:type="gramEnd"/>
      <w:r w:rsidRPr="00FD3ECE">
        <w:rPr>
          <w:sz w:val="24"/>
          <w:szCs w:val="24"/>
          <w:lang w:val="fr-CA"/>
        </w:rPr>
        <w:t>7A 2S9</w:t>
      </w:r>
    </w:p>
    <w:p w14:paraId="011C089B" w14:textId="781DBFBF" w:rsidR="00631CC7" w:rsidRPr="00513CC2" w:rsidRDefault="00631CC7">
      <w:pPr>
        <w:pStyle w:val="BodyText"/>
        <w:rPr>
          <w:sz w:val="22"/>
          <w:lang w:val="fr-CA"/>
        </w:rPr>
      </w:pPr>
    </w:p>
    <w:p w14:paraId="2B82DA95" w14:textId="77777777" w:rsidR="00631CC7" w:rsidRPr="00513CC2" w:rsidRDefault="00631CC7">
      <w:pPr>
        <w:pStyle w:val="BodyText"/>
        <w:rPr>
          <w:sz w:val="22"/>
          <w:lang w:val="fr-CA"/>
        </w:rPr>
      </w:pPr>
    </w:p>
    <w:p w14:paraId="5608496A" w14:textId="77777777" w:rsidR="00631CC7" w:rsidRPr="00513CC2" w:rsidRDefault="00631CC7">
      <w:pPr>
        <w:pStyle w:val="BodyText"/>
        <w:rPr>
          <w:sz w:val="22"/>
          <w:lang w:val="fr-CA"/>
        </w:rPr>
      </w:pPr>
    </w:p>
    <w:tbl>
      <w:tblPr>
        <w:tblStyle w:val="TableGrid"/>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3"/>
        <w:gridCol w:w="4770"/>
      </w:tblGrid>
      <w:tr w:rsidR="005C52B7" w:rsidRPr="00513CC2" w14:paraId="1446BED9" w14:textId="77777777" w:rsidTr="00FD3ECE">
        <w:tc>
          <w:tcPr>
            <w:tcW w:w="3213" w:type="dxa"/>
          </w:tcPr>
          <w:p w14:paraId="280E841B" w14:textId="65E16ADF" w:rsidR="005C52B7" w:rsidRPr="00513CC2" w:rsidRDefault="005C52B7">
            <w:pPr>
              <w:pStyle w:val="BodyText"/>
              <w:spacing w:before="1"/>
              <w:rPr>
                <w:b/>
                <w:bCs/>
                <w:sz w:val="25"/>
                <w:lang w:val="fr-CA"/>
              </w:rPr>
            </w:pPr>
            <w:r w:rsidRPr="00513CC2">
              <w:rPr>
                <w:b/>
                <w:bCs/>
                <w:sz w:val="24"/>
                <w:lang w:val="fr-CA"/>
              </w:rPr>
              <w:t xml:space="preserve">Signature </w:t>
            </w:r>
            <w:r w:rsidR="00FD3ECE">
              <w:rPr>
                <w:b/>
                <w:bCs/>
                <w:sz w:val="24"/>
                <w:lang w:val="fr-CA"/>
              </w:rPr>
              <w:t>du demandeur :</w:t>
            </w:r>
          </w:p>
        </w:tc>
        <w:tc>
          <w:tcPr>
            <w:tcW w:w="4770" w:type="dxa"/>
            <w:tcBorders>
              <w:bottom w:val="single" w:sz="4" w:space="0" w:color="auto"/>
            </w:tcBorders>
          </w:tcPr>
          <w:p w14:paraId="4FEEB947" w14:textId="77777777" w:rsidR="005C52B7" w:rsidRPr="00513CC2" w:rsidRDefault="005C52B7">
            <w:pPr>
              <w:pStyle w:val="BodyText"/>
              <w:spacing w:before="1"/>
              <w:rPr>
                <w:sz w:val="25"/>
                <w:lang w:val="fr-CA"/>
              </w:rPr>
            </w:pPr>
          </w:p>
        </w:tc>
      </w:tr>
    </w:tbl>
    <w:p w14:paraId="16F55132" w14:textId="77777777" w:rsidR="00631CC7" w:rsidRPr="00513CC2" w:rsidRDefault="00631CC7">
      <w:pPr>
        <w:pStyle w:val="BodyText"/>
        <w:spacing w:before="1"/>
        <w:rPr>
          <w:sz w:val="25"/>
          <w:lang w:val="fr-CA"/>
        </w:rPr>
      </w:pPr>
    </w:p>
    <w:p w14:paraId="32E1867C" w14:textId="77777777" w:rsidR="005C52B7" w:rsidRPr="00513CC2" w:rsidRDefault="005C52B7">
      <w:pPr>
        <w:pStyle w:val="BodyText"/>
        <w:spacing w:before="11"/>
        <w:rPr>
          <w:rFonts w:ascii="Times New Roman"/>
          <w:sz w:val="27"/>
          <w:lang w:val="fr-CA"/>
        </w:rPr>
      </w:pPr>
    </w:p>
    <w:p w14:paraId="77018E00" w14:textId="143334BD" w:rsidR="00631CC7" w:rsidRPr="00513CC2" w:rsidRDefault="00FD3ECE">
      <w:pPr>
        <w:spacing w:before="91"/>
        <w:ind w:left="1358" w:right="1674"/>
        <w:jc w:val="center"/>
        <w:rPr>
          <w:b/>
          <w:sz w:val="32"/>
          <w:lang w:val="fr-CA"/>
        </w:rPr>
      </w:pPr>
      <w:r w:rsidRPr="00FD3ECE">
        <w:rPr>
          <w:b/>
          <w:sz w:val="32"/>
          <w:lang w:val="fr-CA"/>
        </w:rPr>
        <w:t>ENVOYER LE FORMULAIRE DÛMENT REMPLI À L’ADRESSE :</w:t>
      </w:r>
    </w:p>
    <w:p w14:paraId="11B182CD" w14:textId="6BC75AF4" w:rsidR="00631CC7" w:rsidRPr="00513CC2" w:rsidRDefault="00CA1889">
      <w:pPr>
        <w:spacing w:before="189"/>
        <w:ind w:left="1353" w:right="1674"/>
        <w:jc w:val="center"/>
        <w:rPr>
          <w:b/>
          <w:sz w:val="32"/>
          <w:lang w:val="fr-CA"/>
        </w:rPr>
      </w:pPr>
      <w:hyperlink r:id="rId8">
        <w:r w:rsidR="000E0E84" w:rsidRPr="00513CC2">
          <w:rPr>
            <w:b/>
            <w:spacing w:val="-2"/>
            <w:sz w:val="32"/>
            <w:lang w:val="fr-CA"/>
          </w:rPr>
          <w:t>wifi@ontario.ca</w:t>
        </w:r>
      </w:hyperlink>
    </w:p>
    <w:sectPr w:rsidR="00631CC7" w:rsidRPr="00513CC2" w:rsidSect="00E54146">
      <w:footerReference w:type="default" r:id="rId9"/>
      <w:pgSz w:w="12240" w:h="15840"/>
      <w:pgMar w:top="720" w:right="1020" w:bottom="1080" w:left="1340" w:header="720" w:footer="5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FE9E4" w14:textId="77777777" w:rsidR="00B729AE" w:rsidRDefault="00B729AE" w:rsidP="00B729AE">
      <w:r>
        <w:separator/>
      </w:r>
    </w:p>
  </w:endnote>
  <w:endnote w:type="continuationSeparator" w:id="0">
    <w:p w14:paraId="4ED102D1" w14:textId="77777777" w:rsidR="00B729AE" w:rsidRDefault="00B729AE" w:rsidP="00B72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C2376" w14:textId="62C264A0" w:rsidR="00B729AE" w:rsidRPr="000E0E84" w:rsidRDefault="000E0E84" w:rsidP="00B729AE">
    <w:pPr>
      <w:pStyle w:val="Footer"/>
      <w:tabs>
        <w:tab w:val="clear" w:pos="9360"/>
        <w:tab w:val="right" w:pos="9880"/>
      </w:tabs>
      <w:ind w:left="-450"/>
      <w:rPr>
        <w:sz w:val="20"/>
        <w:szCs w:val="20"/>
        <w:lang w:val="fr-FR"/>
      </w:rPr>
    </w:pPr>
    <w:r w:rsidRPr="000E0E84">
      <w:rPr>
        <w:sz w:val="20"/>
        <w:szCs w:val="20"/>
        <w:lang w:val="fr-FR"/>
      </w:rPr>
      <w:t>Demande d’ouverture d’un compte invité pour le réseau Wi-Fi de la FPO</w:t>
    </w:r>
    <w:r w:rsidR="00B729AE" w:rsidRPr="000E0E84">
      <w:rPr>
        <w:sz w:val="20"/>
        <w:szCs w:val="20"/>
        <w:lang w:val="fr-FR"/>
      </w:rPr>
      <w:tab/>
      <w:t xml:space="preserve">Page </w:t>
    </w:r>
    <w:r w:rsidR="00B729AE" w:rsidRPr="00B729AE">
      <w:rPr>
        <w:b/>
        <w:bCs/>
        <w:sz w:val="20"/>
        <w:szCs w:val="20"/>
      </w:rPr>
      <w:fldChar w:fldCharType="begin"/>
    </w:r>
    <w:r w:rsidR="00B729AE" w:rsidRPr="000E0E84">
      <w:rPr>
        <w:b/>
        <w:bCs/>
        <w:sz w:val="20"/>
        <w:szCs w:val="20"/>
        <w:lang w:val="fr-FR"/>
      </w:rPr>
      <w:instrText xml:space="preserve"> PAGE  \* Arabic  \* MERGEFORMAT </w:instrText>
    </w:r>
    <w:r w:rsidR="00B729AE" w:rsidRPr="00B729AE">
      <w:rPr>
        <w:b/>
        <w:bCs/>
        <w:sz w:val="20"/>
        <w:szCs w:val="20"/>
      </w:rPr>
      <w:fldChar w:fldCharType="separate"/>
    </w:r>
    <w:r w:rsidR="00B729AE" w:rsidRPr="000E0E84">
      <w:rPr>
        <w:b/>
        <w:bCs/>
        <w:noProof/>
        <w:sz w:val="20"/>
        <w:szCs w:val="20"/>
        <w:lang w:val="fr-FR"/>
      </w:rPr>
      <w:t>1</w:t>
    </w:r>
    <w:r w:rsidR="00B729AE" w:rsidRPr="00B729AE">
      <w:rPr>
        <w:b/>
        <w:bCs/>
        <w:sz w:val="20"/>
        <w:szCs w:val="20"/>
      </w:rPr>
      <w:fldChar w:fldCharType="end"/>
    </w:r>
    <w:r w:rsidR="00B729AE" w:rsidRPr="000E0E84">
      <w:rPr>
        <w:sz w:val="20"/>
        <w:szCs w:val="20"/>
        <w:lang w:val="fr-FR"/>
      </w:rPr>
      <w:t xml:space="preserve"> </w:t>
    </w:r>
    <w:r>
      <w:rPr>
        <w:sz w:val="20"/>
        <w:szCs w:val="20"/>
        <w:lang w:val="fr-FR"/>
      </w:rPr>
      <w:t>de</w:t>
    </w:r>
    <w:r w:rsidR="00B729AE" w:rsidRPr="000E0E84">
      <w:rPr>
        <w:sz w:val="20"/>
        <w:szCs w:val="20"/>
        <w:lang w:val="fr-FR"/>
      </w:rPr>
      <w:t xml:space="preserve"> </w:t>
    </w:r>
    <w:r w:rsidR="00B729AE" w:rsidRPr="00B729AE">
      <w:rPr>
        <w:b/>
        <w:bCs/>
        <w:sz w:val="20"/>
        <w:szCs w:val="20"/>
      </w:rPr>
      <w:fldChar w:fldCharType="begin"/>
    </w:r>
    <w:r w:rsidR="00B729AE" w:rsidRPr="000E0E84">
      <w:rPr>
        <w:b/>
        <w:bCs/>
        <w:sz w:val="20"/>
        <w:szCs w:val="20"/>
        <w:lang w:val="fr-FR"/>
      </w:rPr>
      <w:instrText xml:space="preserve"> NUMPAGES  \* Arabic  \* MERGEFORMAT </w:instrText>
    </w:r>
    <w:r w:rsidR="00B729AE" w:rsidRPr="00B729AE">
      <w:rPr>
        <w:b/>
        <w:bCs/>
        <w:sz w:val="20"/>
        <w:szCs w:val="20"/>
      </w:rPr>
      <w:fldChar w:fldCharType="separate"/>
    </w:r>
    <w:r w:rsidR="00B729AE" w:rsidRPr="000E0E84">
      <w:rPr>
        <w:b/>
        <w:bCs/>
        <w:noProof/>
        <w:sz w:val="20"/>
        <w:szCs w:val="20"/>
        <w:lang w:val="fr-FR"/>
      </w:rPr>
      <w:t>2</w:t>
    </w:r>
    <w:r w:rsidR="00B729AE" w:rsidRPr="00B729AE">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06F9C" w14:textId="77777777" w:rsidR="00B729AE" w:rsidRDefault="00B729AE" w:rsidP="00B729AE">
      <w:r>
        <w:separator/>
      </w:r>
    </w:p>
  </w:footnote>
  <w:footnote w:type="continuationSeparator" w:id="0">
    <w:p w14:paraId="71FEFC77" w14:textId="77777777" w:rsidR="00B729AE" w:rsidRDefault="00B729AE" w:rsidP="00B729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FE1A38"/>
    <w:multiLevelType w:val="hybridMultilevel"/>
    <w:tmpl w:val="1A323B7C"/>
    <w:lvl w:ilvl="0" w:tplc="570CD9A2">
      <w:start w:val="1"/>
      <w:numFmt w:val="decimal"/>
      <w:lvlText w:val="%1."/>
      <w:lvlJc w:val="left"/>
      <w:pPr>
        <w:ind w:left="819" w:hanging="361"/>
      </w:pPr>
      <w:rPr>
        <w:rFonts w:ascii="Arial" w:eastAsia="Arial" w:hAnsi="Arial" w:cs="Arial" w:hint="default"/>
        <w:b w:val="0"/>
        <w:bCs w:val="0"/>
        <w:i w:val="0"/>
        <w:iCs w:val="0"/>
        <w:spacing w:val="-2"/>
        <w:w w:val="100"/>
        <w:sz w:val="20"/>
        <w:szCs w:val="20"/>
        <w:lang w:val="en-US" w:eastAsia="en-US" w:bidi="ar-SA"/>
      </w:rPr>
    </w:lvl>
    <w:lvl w:ilvl="1" w:tplc="C90C8952">
      <w:numFmt w:val="bullet"/>
      <w:lvlText w:val="•"/>
      <w:lvlJc w:val="left"/>
      <w:pPr>
        <w:ind w:left="1726" w:hanging="361"/>
      </w:pPr>
      <w:rPr>
        <w:rFonts w:hint="default"/>
        <w:lang w:val="en-US" w:eastAsia="en-US" w:bidi="ar-SA"/>
      </w:rPr>
    </w:lvl>
    <w:lvl w:ilvl="2" w:tplc="9AC048EE">
      <w:numFmt w:val="bullet"/>
      <w:lvlText w:val="•"/>
      <w:lvlJc w:val="left"/>
      <w:pPr>
        <w:ind w:left="2632" w:hanging="361"/>
      </w:pPr>
      <w:rPr>
        <w:rFonts w:hint="default"/>
        <w:lang w:val="en-US" w:eastAsia="en-US" w:bidi="ar-SA"/>
      </w:rPr>
    </w:lvl>
    <w:lvl w:ilvl="3" w:tplc="2EF4BDA0">
      <w:numFmt w:val="bullet"/>
      <w:lvlText w:val="•"/>
      <w:lvlJc w:val="left"/>
      <w:pPr>
        <w:ind w:left="3538" w:hanging="361"/>
      </w:pPr>
      <w:rPr>
        <w:rFonts w:hint="default"/>
        <w:lang w:val="en-US" w:eastAsia="en-US" w:bidi="ar-SA"/>
      </w:rPr>
    </w:lvl>
    <w:lvl w:ilvl="4" w:tplc="24F67590">
      <w:numFmt w:val="bullet"/>
      <w:lvlText w:val="•"/>
      <w:lvlJc w:val="left"/>
      <w:pPr>
        <w:ind w:left="4444" w:hanging="361"/>
      </w:pPr>
      <w:rPr>
        <w:rFonts w:hint="default"/>
        <w:lang w:val="en-US" w:eastAsia="en-US" w:bidi="ar-SA"/>
      </w:rPr>
    </w:lvl>
    <w:lvl w:ilvl="5" w:tplc="A6208B08">
      <w:numFmt w:val="bullet"/>
      <w:lvlText w:val="•"/>
      <w:lvlJc w:val="left"/>
      <w:pPr>
        <w:ind w:left="5350" w:hanging="361"/>
      </w:pPr>
      <w:rPr>
        <w:rFonts w:hint="default"/>
        <w:lang w:val="en-US" w:eastAsia="en-US" w:bidi="ar-SA"/>
      </w:rPr>
    </w:lvl>
    <w:lvl w:ilvl="6" w:tplc="17BCE46C">
      <w:numFmt w:val="bullet"/>
      <w:lvlText w:val="•"/>
      <w:lvlJc w:val="left"/>
      <w:pPr>
        <w:ind w:left="6256" w:hanging="361"/>
      </w:pPr>
      <w:rPr>
        <w:rFonts w:hint="default"/>
        <w:lang w:val="en-US" w:eastAsia="en-US" w:bidi="ar-SA"/>
      </w:rPr>
    </w:lvl>
    <w:lvl w:ilvl="7" w:tplc="99943A2A">
      <w:numFmt w:val="bullet"/>
      <w:lvlText w:val="•"/>
      <w:lvlJc w:val="left"/>
      <w:pPr>
        <w:ind w:left="7162" w:hanging="361"/>
      </w:pPr>
      <w:rPr>
        <w:rFonts w:hint="default"/>
        <w:lang w:val="en-US" w:eastAsia="en-US" w:bidi="ar-SA"/>
      </w:rPr>
    </w:lvl>
    <w:lvl w:ilvl="8" w:tplc="DEBC7F2E">
      <w:numFmt w:val="bullet"/>
      <w:lvlText w:val="•"/>
      <w:lvlJc w:val="left"/>
      <w:pPr>
        <w:ind w:left="8068" w:hanging="361"/>
      </w:pPr>
      <w:rPr>
        <w:rFonts w:hint="default"/>
        <w:lang w:val="en-US" w:eastAsia="en-US" w:bidi="ar-SA"/>
      </w:rPr>
    </w:lvl>
  </w:abstractNum>
  <w:abstractNum w:abstractNumId="1" w15:restartNumberingAfterBreak="0">
    <w:nsid w:val="767D7195"/>
    <w:multiLevelType w:val="hybridMultilevel"/>
    <w:tmpl w:val="0D4EAA1C"/>
    <w:lvl w:ilvl="0" w:tplc="72189B98">
      <w:start w:val="1"/>
      <w:numFmt w:val="decimal"/>
      <w:pStyle w:val="ListParagraph"/>
      <w:lvlText w:val="%1."/>
      <w:lvlJc w:val="left"/>
      <w:pPr>
        <w:ind w:left="820" w:hanging="355"/>
      </w:pPr>
      <w:rPr>
        <w:rFonts w:ascii="Arial" w:eastAsia="Arial" w:hAnsi="Arial" w:cs="Arial" w:hint="default"/>
        <w:b w:val="0"/>
        <w:bCs w:val="0"/>
        <w:i w:val="0"/>
        <w:iCs w:val="0"/>
        <w:spacing w:val="-2"/>
        <w:w w:val="100"/>
        <w:sz w:val="24"/>
        <w:szCs w:val="24"/>
        <w:lang w:val="en-US" w:eastAsia="en-US" w:bidi="ar-SA"/>
      </w:rPr>
    </w:lvl>
    <w:lvl w:ilvl="1" w:tplc="A3F4582C">
      <w:numFmt w:val="bullet"/>
      <w:lvlText w:val="•"/>
      <w:lvlJc w:val="left"/>
      <w:pPr>
        <w:ind w:left="1726" w:hanging="355"/>
      </w:pPr>
      <w:rPr>
        <w:rFonts w:hint="default"/>
        <w:lang w:val="en-US" w:eastAsia="en-US" w:bidi="ar-SA"/>
      </w:rPr>
    </w:lvl>
    <w:lvl w:ilvl="2" w:tplc="0756B776">
      <w:numFmt w:val="bullet"/>
      <w:lvlText w:val="•"/>
      <w:lvlJc w:val="left"/>
      <w:pPr>
        <w:ind w:left="2632" w:hanging="355"/>
      </w:pPr>
      <w:rPr>
        <w:rFonts w:hint="default"/>
        <w:lang w:val="en-US" w:eastAsia="en-US" w:bidi="ar-SA"/>
      </w:rPr>
    </w:lvl>
    <w:lvl w:ilvl="3" w:tplc="9CF2713C">
      <w:numFmt w:val="bullet"/>
      <w:lvlText w:val="•"/>
      <w:lvlJc w:val="left"/>
      <w:pPr>
        <w:ind w:left="3538" w:hanging="355"/>
      </w:pPr>
      <w:rPr>
        <w:rFonts w:hint="default"/>
        <w:lang w:val="en-US" w:eastAsia="en-US" w:bidi="ar-SA"/>
      </w:rPr>
    </w:lvl>
    <w:lvl w:ilvl="4" w:tplc="AC781232">
      <w:numFmt w:val="bullet"/>
      <w:lvlText w:val="•"/>
      <w:lvlJc w:val="left"/>
      <w:pPr>
        <w:ind w:left="4444" w:hanging="355"/>
      </w:pPr>
      <w:rPr>
        <w:rFonts w:hint="default"/>
        <w:lang w:val="en-US" w:eastAsia="en-US" w:bidi="ar-SA"/>
      </w:rPr>
    </w:lvl>
    <w:lvl w:ilvl="5" w:tplc="779C1472">
      <w:numFmt w:val="bullet"/>
      <w:lvlText w:val="•"/>
      <w:lvlJc w:val="left"/>
      <w:pPr>
        <w:ind w:left="5350" w:hanging="355"/>
      </w:pPr>
      <w:rPr>
        <w:rFonts w:hint="default"/>
        <w:lang w:val="en-US" w:eastAsia="en-US" w:bidi="ar-SA"/>
      </w:rPr>
    </w:lvl>
    <w:lvl w:ilvl="6" w:tplc="C3DC6814">
      <w:numFmt w:val="bullet"/>
      <w:lvlText w:val="•"/>
      <w:lvlJc w:val="left"/>
      <w:pPr>
        <w:ind w:left="6256" w:hanging="355"/>
      </w:pPr>
      <w:rPr>
        <w:rFonts w:hint="default"/>
        <w:lang w:val="en-US" w:eastAsia="en-US" w:bidi="ar-SA"/>
      </w:rPr>
    </w:lvl>
    <w:lvl w:ilvl="7" w:tplc="643CBA14">
      <w:numFmt w:val="bullet"/>
      <w:lvlText w:val="•"/>
      <w:lvlJc w:val="left"/>
      <w:pPr>
        <w:ind w:left="7162" w:hanging="355"/>
      </w:pPr>
      <w:rPr>
        <w:rFonts w:hint="default"/>
        <w:lang w:val="en-US" w:eastAsia="en-US" w:bidi="ar-SA"/>
      </w:rPr>
    </w:lvl>
    <w:lvl w:ilvl="8" w:tplc="21CA9FAC">
      <w:numFmt w:val="bullet"/>
      <w:lvlText w:val="•"/>
      <w:lvlJc w:val="left"/>
      <w:pPr>
        <w:ind w:left="8068" w:hanging="355"/>
      </w:pPr>
      <w:rPr>
        <w:rFonts w:hint="default"/>
        <w:lang w:val="en-US" w:eastAsia="en-US" w:bidi="ar-SA"/>
      </w:rPr>
    </w:lvl>
  </w:abstractNum>
  <w:num w:numId="1" w16cid:durableId="885292668">
    <w:abstractNumId w:val="0"/>
  </w:num>
  <w:num w:numId="2" w16cid:durableId="1657025896">
    <w:abstractNumId w:val="1"/>
  </w:num>
  <w:num w:numId="3" w16cid:durableId="2060127719">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cryptProviderType="rsaAES" w:cryptAlgorithmClass="hash" w:cryptAlgorithmType="typeAny" w:cryptAlgorithmSid="14" w:cryptSpinCount="100000" w:hash="WQJd7zARkK8j91cVU8j2hO4v1OpQvlGS3OvRQ328ejSJSTJ8LHvjsDH8YA7em34JYpkqXf144vNUbUtCfmUPmA==" w:salt="mO+5516KcnxzS8mmXSRYmQ=="/>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CC7"/>
    <w:rsid w:val="00000B7A"/>
    <w:rsid w:val="000C3827"/>
    <w:rsid w:val="000E0E84"/>
    <w:rsid w:val="00245A8F"/>
    <w:rsid w:val="00361BC5"/>
    <w:rsid w:val="00365795"/>
    <w:rsid w:val="00385F4C"/>
    <w:rsid w:val="00513CC2"/>
    <w:rsid w:val="005C52B7"/>
    <w:rsid w:val="005F322B"/>
    <w:rsid w:val="00631CC7"/>
    <w:rsid w:val="00685A82"/>
    <w:rsid w:val="0089332B"/>
    <w:rsid w:val="0094218E"/>
    <w:rsid w:val="00947485"/>
    <w:rsid w:val="009C5E30"/>
    <w:rsid w:val="009E620A"/>
    <w:rsid w:val="00A20295"/>
    <w:rsid w:val="00A37912"/>
    <w:rsid w:val="00B729AE"/>
    <w:rsid w:val="00BA6C66"/>
    <w:rsid w:val="00CA1889"/>
    <w:rsid w:val="00DC57C2"/>
    <w:rsid w:val="00DF4379"/>
    <w:rsid w:val="00E54146"/>
    <w:rsid w:val="00F5725B"/>
    <w:rsid w:val="00FD3ECE"/>
    <w:rsid w:val="00FF2C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8D9D7D"/>
  <w15:docId w15:val="{FECFE35A-181D-4B52-AFDA-0D7DD9CAF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rsid w:val="00B729AE"/>
    <w:pPr>
      <w:numPr>
        <w:numId w:val="2"/>
      </w:numPr>
      <w:tabs>
        <w:tab w:val="left" w:pos="630"/>
      </w:tabs>
      <w:spacing w:before="180"/>
      <w:ind w:left="274" w:hanging="360"/>
    </w:pPr>
    <w:rPr>
      <w:sz w:val="24"/>
      <w:szCs w:val="24"/>
    </w:rPr>
  </w:style>
  <w:style w:type="paragraph" w:customStyle="1" w:styleId="TableParagraph">
    <w:name w:val="Table Paragraph"/>
    <w:basedOn w:val="Normal"/>
    <w:uiPriority w:val="1"/>
    <w:qFormat/>
  </w:style>
  <w:style w:type="table" w:styleId="TableGrid">
    <w:name w:val="Table Grid"/>
    <w:basedOn w:val="TableNormal"/>
    <w:uiPriority w:val="39"/>
    <w:rsid w:val="00DC57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C57C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C57C2"/>
    <w:rPr>
      <w:rFonts w:asciiTheme="majorHAnsi" w:eastAsiaTheme="majorEastAsia" w:hAnsiTheme="majorHAnsi" w:cstheme="majorBidi"/>
      <w:spacing w:val="-10"/>
      <w:kern w:val="28"/>
      <w:sz w:val="56"/>
      <w:szCs w:val="56"/>
    </w:rPr>
  </w:style>
  <w:style w:type="paragraph" w:customStyle="1" w:styleId="normal6beforeafter">
    <w:name w:val="normal 6 before &amp; after"/>
    <w:basedOn w:val="Normal"/>
    <w:qFormat/>
    <w:rsid w:val="00685A82"/>
    <w:pPr>
      <w:spacing w:before="120" w:after="120"/>
    </w:pPr>
    <w:rPr>
      <w:sz w:val="24"/>
    </w:rPr>
  </w:style>
  <w:style w:type="paragraph" w:styleId="Header">
    <w:name w:val="header"/>
    <w:basedOn w:val="Normal"/>
    <w:link w:val="HeaderChar"/>
    <w:uiPriority w:val="99"/>
    <w:unhideWhenUsed/>
    <w:rsid w:val="00B729AE"/>
    <w:pPr>
      <w:tabs>
        <w:tab w:val="center" w:pos="4680"/>
        <w:tab w:val="right" w:pos="9360"/>
      </w:tabs>
    </w:pPr>
  </w:style>
  <w:style w:type="character" w:customStyle="1" w:styleId="HeaderChar">
    <w:name w:val="Header Char"/>
    <w:basedOn w:val="DefaultParagraphFont"/>
    <w:link w:val="Header"/>
    <w:uiPriority w:val="99"/>
    <w:rsid w:val="00B729AE"/>
    <w:rPr>
      <w:rFonts w:ascii="Arial" w:eastAsia="Arial" w:hAnsi="Arial" w:cs="Arial"/>
    </w:rPr>
  </w:style>
  <w:style w:type="paragraph" w:styleId="Footer">
    <w:name w:val="footer"/>
    <w:basedOn w:val="Normal"/>
    <w:link w:val="FooterChar"/>
    <w:uiPriority w:val="99"/>
    <w:unhideWhenUsed/>
    <w:rsid w:val="00B729AE"/>
    <w:pPr>
      <w:tabs>
        <w:tab w:val="center" w:pos="4680"/>
        <w:tab w:val="right" w:pos="9360"/>
      </w:tabs>
    </w:pPr>
  </w:style>
  <w:style w:type="character" w:customStyle="1" w:styleId="FooterChar">
    <w:name w:val="Footer Char"/>
    <w:basedOn w:val="DefaultParagraphFont"/>
    <w:link w:val="Footer"/>
    <w:uiPriority w:val="99"/>
    <w:rsid w:val="00B729AE"/>
    <w:rPr>
      <w:rFonts w:ascii="Arial" w:eastAsia="Arial" w:hAnsi="Arial" w:cs="Arial"/>
    </w:rPr>
  </w:style>
  <w:style w:type="character" w:styleId="Hyperlink">
    <w:name w:val="Hyperlink"/>
    <w:basedOn w:val="DefaultParagraphFont"/>
    <w:uiPriority w:val="99"/>
    <w:unhideWhenUsed/>
    <w:rsid w:val="00000B7A"/>
    <w:rPr>
      <w:color w:val="0000FF" w:themeColor="hyperlink"/>
      <w:u w:val="single"/>
    </w:rPr>
  </w:style>
  <w:style w:type="character" w:styleId="UnresolvedMention">
    <w:name w:val="Unresolved Mention"/>
    <w:basedOn w:val="DefaultParagraphFont"/>
    <w:uiPriority w:val="99"/>
    <w:semiHidden/>
    <w:unhideWhenUsed/>
    <w:rsid w:val="00000B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wifi@ontario.ca"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034a106e-6316-442c-ad35-738afd673d2b}" enabled="1" method="Standard" siteId="{cddc1229-ac2a-4b97-b78a-0e5cacb5865c}" contentBits="0" removed="0"/>
</clbl:labelList>
</file>

<file path=docProps/app.xml><?xml version="1.0" encoding="utf-8"?>
<Properties xmlns="http://schemas.openxmlformats.org/officeDocument/2006/extended-properties" xmlns:vt="http://schemas.openxmlformats.org/officeDocument/2006/docPropsVTypes">
  <Template>Normal</Template>
  <TotalTime>113</TotalTime>
  <Pages>3</Pages>
  <Words>1361</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Demande d’ouverture d’un compte invité pour le réseau Wi-Fi de la FPO)</vt:lpstr>
    </vt:vector>
  </TitlesOfParts>
  <Company/>
  <LinksUpToDate>false</LinksUpToDate>
  <CharactersWithSpaces>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d’ouverture d’un compte invité pour le réseau Wi-Fi de la FPO)</dc:title>
  <dc:creator/>
  <cp:lastModifiedBy>Rottman, Mike (MAG)</cp:lastModifiedBy>
  <cp:revision>8</cp:revision>
  <cp:lastPrinted>2024-03-08T21:27:00Z</cp:lastPrinted>
  <dcterms:created xsi:type="dcterms:W3CDTF">2024-02-20T15:48:00Z</dcterms:created>
  <dcterms:modified xsi:type="dcterms:W3CDTF">2024-04-03T19:17:00Z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2018-03-28T00:00:00Z</vt:filetime>
  </property>
  <property fmtid="{D5CDD505-2E9C-101B-9397-08002B2CF9AE}" pid="3" name="Creator">
    <vt:lpwstr>Word</vt:lpwstr>
  </property>
  <property fmtid="{D5CDD505-2E9C-101B-9397-08002B2CF9AE}" pid="4" name="LastSaved">
    <vt:filetime>2024-02-16T00:00:00Z</vt:filetime>
  </property>
  <property fmtid="{D5CDD505-2E9C-101B-9397-08002B2CF9AE}" pid="5" name="Producer">
    <vt:lpwstr>Mac OS X 10.13.3 Quartz PDFContext</vt:lpwstr>
  </property>
</Properties>
</file>