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683C" w14:textId="77777777" w:rsidR="00490644" w:rsidRPr="006D5AA6" w:rsidRDefault="00490644" w:rsidP="00630122">
      <w:pPr>
        <w:pStyle w:val="zcourt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after="240" w:line="240" w:lineRule="auto"/>
        <w:rPr>
          <w:sz w:val="24"/>
          <w:szCs w:val="24"/>
          <w:lang w:val="fr-CA"/>
        </w:rPr>
      </w:pPr>
      <w:r w:rsidRPr="006D5AA6">
        <w:rPr>
          <w:sz w:val="24"/>
          <w:szCs w:val="24"/>
          <w:lang w:val="fr-CA"/>
        </w:rPr>
        <w:t>(N</w:t>
      </w:r>
      <w:r w:rsidR="00545261" w:rsidRPr="006D5AA6">
        <w:rPr>
          <w:rFonts w:cs="Times"/>
          <w:sz w:val="24"/>
          <w:szCs w:val="24"/>
          <w:lang w:val="fr-CA"/>
        </w:rPr>
        <w:t>˚</w:t>
      </w:r>
      <w:r w:rsidRPr="006D5AA6">
        <w:rPr>
          <w:sz w:val="24"/>
          <w:szCs w:val="24"/>
          <w:lang w:val="fr-CA"/>
        </w:rPr>
        <w:t xml:space="preserve"> </w:t>
      </w:r>
      <w:r w:rsidR="00630122" w:rsidRPr="006D5AA6">
        <w:rPr>
          <w:sz w:val="24"/>
          <w:szCs w:val="24"/>
          <w:lang w:val="fr-CA"/>
        </w:rPr>
        <w:t>de dossier du tribunal</w:t>
      </w:r>
      <w:r w:rsidRPr="006D5AA6">
        <w:rPr>
          <w:sz w:val="24"/>
          <w:szCs w:val="24"/>
          <w:lang w:val="fr-CA"/>
        </w:rPr>
        <w:t>)</w:t>
      </w:r>
    </w:p>
    <w:p w14:paraId="592FB211" w14:textId="77777777" w:rsidR="00490644" w:rsidRPr="006D5AA6" w:rsidRDefault="00490644" w:rsidP="00C5571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</w:p>
    <w:p w14:paraId="15CF2226" w14:textId="77777777" w:rsidR="003F2860" w:rsidRPr="006D5AA6" w:rsidRDefault="003F2860" w:rsidP="00C55715">
      <w:pPr>
        <w:pStyle w:val="form-f"/>
        <w:tabs>
          <w:tab w:val="clear" w:pos="0"/>
        </w:tabs>
        <w:spacing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Formule 74.51</w:t>
      </w:r>
    </w:p>
    <w:p w14:paraId="465DDBD4" w14:textId="77777777" w:rsidR="003F2860" w:rsidRPr="006D5AA6" w:rsidRDefault="003F2860" w:rsidP="00C55715">
      <w:pPr>
        <w:pStyle w:val="act-f"/>
        <w:tabs>
          <w:tab w:val="clear" w:pos="0"/>
        </w:tabs>
        <w:spacing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Loi sur les tribunaux judiciaires</w:t>
      </w:r>
    </w:p>
    <w:p w14:paraId="19C72D8F" w14:textId="77777777" w:rsidR="003F2860" w:rsidRPr="006D5AA6" w:rsidRDefault="003F2860" w:rsidP="00C55715">
      <w:pPr>
        <w:pStyle w:val="subject-f"/>
        <w:tabs>
          <w:tab w:val="clear" w:pos="0"/>
        </w:tabs>
        <w:spacing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jugement d’approbation des comptes en cas de contestation</w:t>
      </w:r>
    </w:p>
    <w:p w14:paraId="092B7CC0" w14:textId="77777777" w:rsidR="003F2860" w:rsidRPr="006D5AA6" w:rsidRDefault="003F2860" w:rsidP="00C55715">
      <w:pPr>
        <w:pStyle w:val="zheadingx-f"/>
        <w:tabs>
          <w:tab w:val="clear" w:pos="0"/>
        </w:tabs>
        <w:spacing w:before="120" w:line="240" w:lineRule="auto"/>
        <w:rPr>
          <w:i/>
          <w:sz w:val="24"/>
          <w:szCs w:val="24"/>
        </w:rPr>
      </w:pPr>
      <w:r w:rsidRPr="006D5AA6">
        <w:rPr>
          <w:i/>
          <w:sz w:val="24"/>
          <w:szCs w:val="24"/>
        </w:rPr>
        <w:t>(</w:t>
      </w:r>
      <w:r w:rsidRPr="006D5AA6">
        <w:rPr>
          <w:i/>
          <w:caps w:val="0"/>
          <w:sz w:val="24"/>
          <w:szCs w:val="24"/>
        </w:rPr>
        <w:t>titre conformément à la formule</w:t>
      </w:r>
      <w:r w:rsidRPr="006D5AA6">
        <w:rPr>
          <w:i/>
          <w:sz w:val="24"/>
          <w:szCs w:val="24"/>
        </w:rPr>
        <w:t xml:space="preserve"> 59B)</w:t>
      </w:r>
    </w:p>
    <w:p w14:paraId="645D9542" w14:textId="77777777" w:rsidR="003F2860" w:rsidRPr="006D5AA6" w:rsidRDefault="003F2860" w:rsidP="00C55715">
      <w:pPr>
        <w:pStyle w:val="zparawtab-f"/>
        <w:tabs>
          <w:tab w:val="left" w:pos="239"/>
          <w:tab w:val="left" w:pos="2869"/>
          <w:tab w:val="left" w:pos="5978"/>
        </w:tabs>
        <w:spacing w:line="240" w:lineRule="auto"/>
        <w:jc w:val="left"/>
        <w:rPr>
          <w:sz w:val="24"/>
          <w:szCs w:val="24"/>
        </w:rPr>
      </w:pP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 xml:space="preserve">SUCCESSION DE FEU </w:t>
      </w:r>
      <w:r w:rsidRPr="006D5AA6">
        <w:rPr>
          <w:i/>
          <w:sz w:val="24"/>
          <w:szCs w:val="24"/>
        </w:rPr>
        <w:t>(inscrire le nom)</w:t>
      </w:r>
      <w:r w:rsidRPr="006D5AA6">
        <w:rPr>
          <w:sz w:val="24"/>
          <w:szCs w:val="24"/>
        </w:rPr>
        <w:t>.</w:t>
      </w:r>
    </w:p>
    <w:p w14:paraId="7533F810" w14:textId="77777777" w:rsidR="003F2860" w:rsidRPr="006D5AA6" w:rsidRDefault="003F2860" w:rsidP="005619E2">
      <w:pPr>
        <w:pStyle w:val="zheadingx-f"/>
        <w:spacing w:before="360"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jugement d’approbation des comptes</w:t>
      </w:r>
    </w:p>
    <w:p w14:paraId="65C07E03" w14:textId="77777777" w:rsidR="003F2860" w:rsidRPr="006D5AA6" w:rsidRDefault="003F2860" w:rsidP="005619E2">
      <w:pPr>
        <w:pStyle w:val="zparanoindt-f"/>
        <w:spacing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 xml:space="preserve">LA REQUÊTE EN APPROBATION DES COMPTES a été entendue le </w:t>
      </w:r>
      <w:r w:rsidRPr="006D5AA6">
        <w:rPr>
          <w:i/>
          <w:iCs/>
          <w:sz w:val="24"/>
          <w:szCs w:val="24"/>
        </w:rPr>
        <w:t>(date)</w:t>
      </w:r>
      <w:r w:rsidRPr="006D5AA6">
        <w:rPr>
          <w:sz w:val="24"/>
          <w:szCs w:val="24"/>
        </w:rPr>
        <w:t>, à</w:t>
      </w:r>
      <w:r w:rsidR="00FF67EB" w:rsidRPr="006D5AA6">
        <w:rPr>
          <w:sz w:val="24"/>
          <w:szCs w:val="24"/>
        </w:rPr>
        <w:t xml:space="preserve"> (</w:t>
      </w:r>
      <w:r w:rsidR="00FF67EB" w:rsidRPr="006D5AA6">
        <w:rPr>
          <w:i/>
          <w:iCs/>
          <w:sz w:val="24"/>
          <w:szCs w:val="24"/>
        </w:rPr>
        <w:t>adresse</w:t>
      </w:r>
      <w:r w:rsidR="00FF67EB" w:rsidRPr="006D5AA6">
        <w:rPr>
          <w:sz w:val="24"/>
          <w:szCs w:val="24"/>
        </w:rPr>
        <w:t>) (</w:t>
      </w:r>
      <w:r w:rsidR="00FF67EB" w:rsidRPr="006D5AA6">
        <w:rPr>
          <w:i/>
          <w:iCs/>
          <w:sz w:val="24"/>
          <w:szCs w:val="24"/>
        </w:rPr>
        <w:t>ou</w:t>
      </w:r>
      <w:r w:rsidR="00FF67EB" w:rsidRPr="006D5AA6">
        <w:rPr>
          <w:sz w:val="24"/>
          <w:szCs w:val="24"/>
        </w:rPr>
        <w:t xml:space="preserve"> par conférence téléphonique ou vidéoconférence) </w:t>
      </w:r>
      <w:r w:rsidRPr="006D5AA6">
        <w:rPr>
          <w:sz w:val="24"/>
          <w:szCs w:val="24"/>
        </w:rPr>
        <w:t xml:space="preserve">en présence de l’avocat ou des avocats de </w:t>
      </w:r>
      <w:r w:rsidRPr="006D5AA6">
        <w:rPr>
          <w:i/>
          <w:iCs/>
          <w:sz w:val="24"/>
          <w:szCs w:val="24"/>
        </w:rPr>
        <w:t>(inscrire le(s) nom(s)) (le cas échéant, ajouter</w:t>
      </w:r>
      <w:r w:rsidRPr="006D5AA6">
        <w:rPr>
          <w:sz w:val="24"/>
          <w:szCs w:val="24"/>
        </w:rPr>
        <w:t xml:space="preserve"> et de </w:t>
      </w:r>
      <w:r w:rsidRPr="006D5AA6">
        <w:rPr>
          <w:i/>
          <w:iCs/>
          <w:sz w:val="24"/>
          <w:szCs w:val="24"/>
        </w:rPr>
        <w:t>(inscrire le nom)</w:t>
      </w:r>
      <w:r w:rsidRPr="006D5AA6">
        <w:rPr>
          <w:sz w:val="24"/>
          <w:szCs w:val="24"/>
        </w:rPr>
        <w:t xml:space="preserve">, </w:t>
      </w:r>
      <w:r w:rsidR="005663D6" w:rsidRPr="006D5AA6">
        <w:rPr>
          <w:i/>
          <w:iCs/>
          <w:sz w:val="24"/>
          <w:szCs w:val="24"/>
        </w:rPr>
        <w:t>(</w:t>
      </w:r>
      <w:r w:rsidRPr="006D5AA6">
        <w:rPr>
          <w:i/>
          <w:iCs/>
          <w:sz w:val="24"/>
          <w:szCs w:val="24"/>
        </w:rPr>
        <w:t>le cas échéant, ajouter</w:t>
      </w:r>
      <w:r w:rsidRPr="006D5AA6">
        <w:rPr>
          <w:sz w:val="24"/>
          <w:szCs w:val="24"/>
        </w:rPr>
        <w:t xml:space="preserve"> et personne ne </w:t>
      </w:r>
      <w:r w:rsidR="00FF67EB" w:rsidRPr="006D5AA6">
        <w:rPr>
          <w:sz w:val="24"/>
          <w:szCs w:val="24"/>
        </w:rPr>
        <w:t xml:space="preserve">s’étant présenté pour </w:t>
      </w:r>
      <w:r w:rsidRPr="006D5AA6">
        <w:rPr>
          <w:sz w:val="24"/>
          <w:szCs w:val="24"/>
        </w:rPr>
        <w:t>(</w:t>
      </w:r>
      <w:r w:rsidRPr="006D5AA6">
        <w:rPr>
          <w:i/>
          <w:iCs/>
          <w:sz w:val="24"/>
          <w:szCs w:val="24"/>
        </w:rPr>
        <w:t>inscrire le nom</w:t>
      </w:r>
      <w:r w:rsidRPr="006D5AA6">
        <w:rPr>
          <w:sz w:val="24"/>
          <w:szCs w:val="24"/>
        </w:rPr>
        <w:t xml:space="preserve">), bien que la signification appropriée de l’avis lui ait été faite comme l’atteste </w:t>
      </w:r>
      <w:r w:rsidR="00673F60" w:rsidRPr="006D5AA6">
        <w:rPr>
          <w:i/>
          <w:iCs/>
          <w:sz w:val="24"/>
          <w:szCs w:val="24"/>
        </w:rPr>
        <w:t>(</w:t>
      </w:r>
      <w:r w:rsidR="005663D6" w:rsidRPr="006D5AA6">
        <w:rPr>
          <w:i/>
          <w:iCs/>
          <w:sz w:val="24"/>
          <w:szCs w:val="24"/>
        </w:rPr>
        <w:t>inscrire un affidavit de signification ou un certificat de signification de l’avocat</w:t>
      </w:r>
      <w:r w:rsidR="00673F60" w:rsidRPr="006D5AA6">
        <w:rPr>
          <w:i/>
          <w:iCs/>
          <w:sz w:val="24"/>
          <w:szCs w:val="24"/>
        </w:rPr>
        <w:t>)</w:t>
      </w:r>
      <w:r w:rsidRPr="006D5AA6">
        <w:rPr>
          <w:sz w:val="24"/>
          <w:szCs w:val="24"/>
        </w:rPr>
        <w:t xml:space="preserve"> déposé</w:t>
      </w:r>
      <w:r w:rsidRPr="006D5AA6">
        <w:rPr>
          <w:i/>
          <w:iCs/>
          <w:sz w:val="24"/>
          <w:szCs w:val="24"/>
        </w:rPr>
        <w:t>)</w:t>
      </w:r>
      <w:r w:rsidRPr="006D5AA6">
        <w:rPr>
          <w:sz w:val="24"/>
          <w:szCs w:val="24"/>
        </w:rPr>
        <w:t>.</w:t>
      </w:r>
    </w:p>
    <w:p w14:paraId="24AF3134" w14:textId="77777777" w:rsidR="003F2860" w:rsidRPr="006D5AA6" w:rsidRDefault="003F2860" w:rsidP="005619E2">
      <w:pPr>
        <w:pStyle w:val="zparanoindt-f"/>
        <w:spacing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APRÈS AVOIR LU L’AVIS DE REQUÊTE EN APPROBATION DES COMPTES et entendu les plaidoiries,</w:t>
      </w:r>
    </w:p>
    <w:p w14:paraId="6FFF51E2" w14:textId="77777777" w:rsidR="003F2860" w:rsidRPr="006D5AA6" w:rsidRDefault="003F2860" w:rsidP="005619E2">
      <w:pPr>
        <w:pStyle w:val="zparawtab-f"/>
        <w:tabs>
          <w:tab w:val="left" w:pos="717"/>
        </w:tabs>
        <w:spacing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1.</w:t>
      </w: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 xml:space="preserve">LE TRIBUNAL DÉCLARE que les comptes de la succession, que le requérant a déposés pour la période allant du </w:t>
      </w:r>
      <w:r w:rsidRPr="006D5AA6">
        <w:rPr>
          <w:i/>
          <w:sz w:val="24"/>
          <w:szCs w:val="24"/>
        </w:rPr>
        <w:t>(date)</w:t>
      </w:r>
      <w:r w:rsidRPr="006D5AA6">
        <w:rPr>
          <w:sz w:val="24"/>
          <w:szCs w:val="24"/>
        </w:rPr>
        <w:t xml:space="preserve"> au </w:t>
      </w:r>
      <w:r w:rsidRPr="006D5AA6">
        <w:rPr>
          <w:i/>
          <w:sz w:val="24"/>
          <w:szCs w:val="24"/>
        </w:rPr>
        <w:t>(date)</w:t>
      </w:r>
      <w:r w:rsidRPr="006D5AA6">
        <w:rPr>
          <w:sz w:val="24"/>
          <w:szCs w:val="24"/>
        </w:rPr>
        <w:t>, sont par la présente approuvés.</w:t>
      </w:r>
    </w:p>
    <w:p w14:paraId="30F53B92" w14:textId="77777777" w:rsidR="003F2860" w:rsidRPr="006D5AA6" w:rsidRDefault="003F2860" w:rsidP="005619E2">
      <w:pPr>
        <w:pStyle w:val="zparawtab-f"/>
        <w:spacing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2.</w:t>
      </w: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>LE TRIBUNAL DÉCLARE que les rentrées et les sorties de fonds du compte capital du requérant pour la période visée sont les suivantes 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2"/>
        <w:gridCol w:w="2178"/>
        <w:gridCol w:w="3025"/>
      </w:tblGrid>
      <w:tr w:rsidR="003F2860" w:rsidRPr="006D5AA6" w14:paraId="3DFED017" w14:textId="77777777" w:rsidTr="00673F60">
        <w:tc>
          <w:tcPr>
            <w:tcW w:w="4122" w:type="dxa"/>
          </w:tcPr>
          <w:p w14:paraId="4AFB1C3E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  <w:u w:val="single"/>
              </w:rPr>
            </w:pPr>
            <w:r w:rsidRPr="006D5AA6">
              <w:rPr>
                <w:sz w:val="24"/>
                <w:szCs w:val="24"/>
                <w:u w:val="single"/>
              </w:rPr>
              <w:t>COMPTE CAPITAL</w:t>
            </w:r>
          </w:p>
        </w:tc>
        <w:tc>
          <w:tcPr>
            <w:tcW w:w="2178" w:type="dxa"/>
          </w:tcPr>
          <w:p w14:paraId="1E7745F3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60C3436E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3F2860" w:rsidRPr="006D5AA6" w14:paraId="1ED21BDC" w14:textId="77777777" w:rsidTr="00673F60">
        <w:tc>
          <w:tcPr>
            <w:tcW w:w="4122" w:type="dxa"/>
          </w:tcPr>
          <w:p w14:paraId="7381E93B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 xml:space="preserve">Solde créditeur reporté </w:t>
            </w:r>
            <w:r w:rsidRPr="006D5AA6">
              <w:rPr>
                <w:i/>
                <w:sz w:val="24"/>
                <w:szCs w:val="24"/>
              </w:rPr>
              <w:t>(le cas échéant)</w:t>
            </w:r>
          </w:p>
        </w:tc>
        <w:tc>
          <w:tcPr>
            <w:tcW w:w="2178" w:type="dxa"/>
          </w:tcPr>
          <w:p w14:paraId="59DD6555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1D85531C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3F2860" w:rsidRPr="006D5AA6" w14:paraId="06323422" w14:textId="77777777" w:rsidTr="00673F60">
        <w:tc>
          <w:tcPr>
            <w:tcW w:w="4122" w:type="dxa"/>
          </w:tcPr>
          <w:p w14:paraId="7D8393B8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>Rentrées de fonds</w:t>
            </w:r>
          </w:p>
        </w:tc>
        <w:tc>
          <w:tcPr>
            <w:tcW w:w="2178" w:type="dxa"/>
          </w:tcPr>
          <w:p w14:paraId="3BC70104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5C7EC401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 (total)</w:t>
            </w:r>
          </w:p>
        </w:tc>
      </w:tr>
      <w:tr w:rsidR="003F2860" w:rsidRPr="006D5AA6" w14:paraId="5C3101C8" w14:textId="77777777" w:rsidTr="00673F60">
        <w:tc>
          <w:tcPr>
            <w:tcW w:w="4122" w:type="dxa"/>
          </w:tcPr>
          <w:p w14:paraId="4F06A0B1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 xml:space="preserve">Solde débiteur reporté </w:t>
            </w:r>
            <w:r w:rsidRPr="006D5AA6">
              <w:rPr>
                <w:i/>
                <w:sz w:val="24"/>
                <w:szCs w:val="24"/>
              </w:rPr>
              <w:t>(le cas échéant)</w:t>
            </w:r>
          </w:p>
        </w:tc>
        <w:tc>
          <w:tcPr>
            <w:tcW w:w="2178" w:type="dxa"/>
          </w:tcPr>
          <w:p w14:paraId="4C4F83D0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2180906A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3F2860" w:rsidRPr="006D5AA6" w14:paraId="09609355" w14:textId="77777777" w:rsidTr="00673F60">
        <w:tc>
          <w:tcPr>
            <w:tcW w:w="4122" w:type="dxa"/>
          </w:tcPr>
          <w:p w14:paraId="5F1E363D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>Sorties de fonds</w:t>
            </w:r>
          </w:p>
        </w:tc>
        <w:tc>
          <w:tcPr>
            <w:tcW w:w="2178" w:type="dxa"/>
          </w:tcPr>
          <w:p w14:paraId="2513A12C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7D1AD4BF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 (total)</w:t>
            </w:r>
          </w:p>
        </w:tc>
      </w:tr>
      <w:tr w:rsidR="003F2860" w:rsidRPr="006D5AA6" w14:paraId="78ADAF4E" w14:textId="77777777" w:rsidTr="00673F60">
        <w:tc>
          <w:tcPr>
            <w:tcW w:w="4122" w:type="dxa"/>
          </w:tcPr>
          <w:p w14:paraId="5900E5BD" w14:textId="77777777" w:rsidR="003F2860" w:rsidRPr="006D5AA6" w:rsidRDefault="003F2860" w:rsidP="00C55715">
            <w:pPr>
              <w:pStyle w:val="table-f"/>
              <w:spacing w:after="319"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>Solde créditeur (</w:t>
            </w:r>
            <w:r w:rsidRPr="006D5AA6">
              <w:rPr>
                <w:i/>
                <w:iCs/>
                <w:sz w:val="24"/>
                <w:szCs w:val="24"/>
              </w:rPr>
              <w:t>ou</w:t>
            </w:r>
            <w:r w:rsidRPr="006D5AA6">
              <w:rPr>
                <w:sz w:val="24"/>
                <w:szCs w:val="24"/>
              </w:rPr>
              <w:t xml:space="preserve"> débiteur)</w:t>
            </w:r>
          </w:p>
        </w:tc>
        <w:tc>
          <w:tcPr>
            <w:tcW w:w="2178" w:type="dxa"/>
          </w:tcPr>
          <w:p w14:paraId="127A76E7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7F303D54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</w:tr>
    </w:tbl>
    <w:p w14:paraId="3A2B43D7" w14:textId="77777777" w:rsidR="003F2860" w:rsidRPr="006D5AA6" w:rsidRDefault="003F2860" w:rsidP="00C55715">
      <w:pPr>
        <w:rPr>
          <w:snapToGrid w:val="0"/>
          <w:lang w:val="fr-CA"/>
        </w:rPr>
      </w:pPr>
    </w:p>
    <w:p w14:paraId="28D6565D" w14:textId="77777777" w:rsidR="003F2860" w:rsidRPr="006D5AA6" w:rsidRDefault="003F2860" w:rsidP="00C55715">
      <w:pPr>
        <w:pStyle w:val="zparawtab-f"/>
        <w:spacing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3.</w:t>
      </w: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>LE TRIBUNAL DÉCLARE que les rentrées et les sorties de fonds du compte revenus du requérant pour la période visée sont les suivantes :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122"/>
        <w:gridCol w:w="2178"/>
        <w:gridCol w:w="3025"/>
      </w:tblGrid>
      <w:tr w:rsidR="003F2860" w:rsidRPr="006D5AA6" w14:paraId="1708B6C3" w14:textId="77777777" w:rsidTr="00673F60">
        <w:tc>
          <w:tcPr>
            <w:tcW w:w="4122" w:type="dxa"/>
          </w:tcPr>
          <w:p w14:paraId="41BBFDA9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  <w:u w:val="single"/>
              </w:rPr>
            </w:pPr>
            <w:r w:rsidRPr="006D5AA6">
              <w:rPr>
                <w:sz w:val="24"/>
                <w:szCs w:val="24"/>
                <w:u w:val="single"/>
              </w:rPr>
              <w:t>COMPTE REVENUS</w:t>
            </w:r>
          </w:p>
        </w:tc>
        <w:tc>
          <w:tcPr>
            <w:tcW w:w="2178" w:type="dxa"/>
          </w:tcPr>
          <w:p w14:paraId="63FF07FF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9E2A60A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</w:tr>
      <w:tr w:rsidR="003F2860" w:rsidRPr="006D5AA6" w14:paraId="359256C2" w14:textId="77777777" w:rsidTr="00673F60">
        <w:tc>
          <w:tcPr>
            <w:tcW w:w="4122" w:type="dxa"/>
          </w:tcPr>
          <w:p w14:paraId="4458043F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 xml:space="preserve">Solde créditeur reporté </w:t>
            </w:r>
            <w:r w:rsidRPr="006D5AA6">
              <w:rPr>
                <w:i/>
                <w:sz w:val="24"/>
                <w:szCs w:val="24"/>
              </w:rPr>
              <w:t>(le cas échéant)</w:t>
            </w:r>
          </w:p>
        </w:tc>
        <w:tc>
          <w:tcPr>
            <w:tcW w:w="2178" w:type="dxa"/>
          </w:tcPr>
          <w:p w14:paraId="7FA7C192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61B9F253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3F2860" w:rsidRPr="006D5AA6" w14:paraId="01E24E48" w14:textId="77777777" w:rsidTr="00673F60">
        <w:tc>
          <w:tcPr>
            <w:tcW w:w="4122" w:type="dxa"/>
          </w:tcPr>
          <w:p w14:paraId="4A172CF0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>Rentrées de fonds</w:t>
            </w:r>
          </w:p>
        </w:tc>
        <w:tc>
          <w:tcPr>
            <w:tcW w:w="2178" w:type="dxa"/>
          </w:tcPr>
          <w:p w14:paraId="7623D291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57520DA5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 (total)</w:t>
            </w:r>
          </w:p>
        </w:tc>
      </w:tr>
      <w:tr w:rsidR="003F2860" w:rsidRPr="006D5AA6" w14:paraId="7BFCC1A7" w14:textId="77777777" w:rsidTr="00673F60">
        <w:tc>
          <w:tcPr>
            <w:tcW w:w="4122" w:type="dxa"/>
          </w:tcPr>
          <w:p w14:paraId="61E1E3BD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 xml:space="preserve">Solde débiteur reporté </w:t>
            </w:r>
            <w:r w:rsidRPr="006D5AA6">
              <w:rPr>
                <w:i/>
                <w:sz w:val="24"/>
                <w:szCs w:val="24"/>
              </w:rPr>
              <w:t>(le cas échéant)</w:t>
            </w:r>
          </w:p>
        </w:tc>
        <w:tc>
          <w:tcPr>
            <w:tcW w:w="2178" w:type="dxa"/>
          </w:tcPr>
          <w:p w14:paraId="31EAC3B9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16635691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</w:r>
          </w:p>
        </w:tc>
      </w:tr>
      <w:tr w:rsidR="003F2860" w:rsidRPr="006D5AA6" w14:paraId="1FD86855" w14:textId="77777777" w:rsidTr="00673F60">
        <w:tc>
          <w:tcPr>
            <w:tcW w:w="4122" w:type="dxa"/>
          </w:tcPr>
          <w:p w14:paraId="2A9E20BA" w14:textId="77777777" w:rsidR="003F2860" w:rsidRPr="006D5AA6" w:rsidRDefault="003F2860" w:rsidP="00C55715">
            <w:pPr>
              <w:pStyle w:val="table-f"/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>Sorties de fonds</w:t>
            </w:r>
          </w:p>
        </w:tc>
        <w:tc>
          <w:tcPr>
            <w:tcW w:w="2178" w:type="dxa"/>
          </w:tcPr>
          <w:p w14:paraId="0F5A3932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  <w:tc>
          <w:tcPr>
            <w:tcW w:w="3025" w:type="dxa"/>
          </w:tcPr>
          <w:p w14:paraId="1350DA6E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 (total)</w:t>
            </w:r>
          </w:p>
        </w:tc>
      </w:tr>
      <w:tr w:rsidR="003F2860" w:rsidRPr="006D5AA6" w14:paraId="76FD5114" w14:textId="77777777" w:rsidTr="00673F60">
        <w:tc>
          <w:tcPr>
            <w:tcW w:w="4122" w:type="dxa"/>
          </w:tcPr>
          <w:p w14:paraId="4C274B76" w14:textId="77777777" w:rsidR="003F2860" w:rsidRPr="006D5AA6" w:rsidRDefault="003F2860" w:rsidP="00C55715">
            <w:pPr>
              <w:pStyle w:val="table-f"/>
              <w:spacing w:after="319"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>Solde créditeur (</w:t>
            </w:r>
            <w:r w:rsidRPr="006D5AA6">
              <w:rPr>
                <w:i/>
                <w:iCs/>
                <w:sz w:val="24"/>
                <w:szCs w:val="24"/>
              </w:rPr>
              <w:t>ou</w:t>
            </w:r>
            <w:r w:rsidRPr="006D5AA6">
              <w:rPr>
                <w:sz w:val="24"/>
                <w:szCs w:val="24"/>
              </w:rPr>
              <w:t xml:space="preserve"> débiteur)</w:t>
            </w:r>
          </w:p>
        </w:tc>
        <w:tc>
          <w:tcPr>
            <w:tcW w:w="2178" w:type="dxa"/>
          </w:tcPr>
          <w:p w14:paraId="1A86CBC1" w14:textId="77777777" w:rsidR="003F2860" w:rsidRPr="006D5AA6" w:rsidRDefault="003F2860" w:rsidP="00C55715">
            <w:pPr>
              <w:pStyle w:val="table-f"/>
              <w:tabs>
                <w:tab w:val="left" w:pos="16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0437571" w14:textId="77777777" w:rsidR="003F2860" w:rsidRPr="006D5AA6" w:rsidRDefault="003F2860" w:rsidP="00C55715">
            <w:pPr>
              <w:pStyle w:val="table-f"/>
              <w:tabs>
                <w:tab w:val="left" w:leader="dot" w:pos="1680"/>
              </w:tabs>
              <w:spacing w:line="240" w:lineRule="auto"/>
              <w:rPr>
                <w:sz w:val="24"/>
                <w:szCs w:val="24"/>
              </w:rPr>
            </w:pPr>
            <w:r w:rsidRPr="006D5AA6">
              <w:rPr>
                <w:sz w:val="24"/>
                <w:szCs w:val="24"/>
              </w:rPr>
              <w:tab/>
              <w:t>$</w:t>
            </w:r>
          </w:p>
        </w:tc>
      </w:tr>
    </w:tbl>
    <w:p w14:paraId="6F1C7515" w14:textId="77777777" w:rsidR="003F2860" w:rsidRPr="006D5AA6" w:rsidRDefault="003F2860" w:rsidP="00C55715">
      <w:pPr>
        <w:rPr>
          <w:snapToGrid w:val="0"/>
          <w:lang w:val="fr-CA"/>
        </w:rPr>
      </w:pPr>
    </w:p>
    <w:p w14:paraId="31C49A8B" w14:textId="77777777" w:rsidR="003F2860" w:rsidRPr="006D5AA6" w:rsidRDefault="003F2860" w:rsidP="005619E2">
      <w:pPr>
        <w:pStyle w:val="zparawtab-f"/>
        <w:tabs>
          <w:tab w:val="left" w:pos="239"/>
          <w:tab w:val="left" w:leader="dot" w:pos="4782"/>
          <w:tab w:val="left" w:leader="dot" w:pos="8369"/>
        </w:tabs>
        <w:spacing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4.</w:t>
      </w: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 xml:space="preserve">LE TRIBUNAL ORDONNE que le fiduciaire de la succession reçoive à titre de rémunération juste et raisonnable, pour les services rendus en qualité de fiduciaire de la succession et pour les débours engagés </w:t>
      </w:r>
      <w:r w:rsidRPr="006D5AA6">
        <w:rPr>
          <w:sz w:val="24"/>
          <w:szCs w:val="24"/>
        </w:rPr>
        <w:lastRenderedPageBreak/>
        <w:t xml:space="preserve">pour administrer les affaires de la succession au cours de la période visée, la somme totale de </w:t>
      </w:r>
      <w:r w:rsidR="00793866" w:rsidRPr="006D5AA6">
        <w:rPr>
          <w:sz w:val="24"/>
          <w:szCs w:val="24"/>
        </w:rPr>
        <w:t>………………</w:t>
      </w:r>
      <w:r w:rsidRPr="006D5AA6">
        <w:rPr>
          <w:sz w:val="24"/>
          <w:szCs w:val="24"/>
        </w:rPr>
        <w:t xml:space="preserve"> $, (T.</w:t>
      </w:r>
      <w:r w:rsidR="00BE040C" w:rsidRPr="006D5AA6">
        <w:rPr>
          <w:sz w:val="24"/>
          <w:szCs w:val="24"/>
        </w:rPr>
        <w:t>V.H</w:t>
      </w:r>
      <w:r w:rsidRPr="006D5AA6">
        <w:rPr>
          <w:sz w:val="24"/>
          <w:szCs w:val="24"/>
        </w:rPr>
        <w:t xml:space="preserve">. incluse), dont </w:t>
      </w:r>
      <w:r w:rsidR="00793866" w:rsidRPr="006D5AA6">
        <w:rPr>
          <w:sz w:val="24"/>
          <w:szCs w:val="24"/>
        </w:rPr>
        <w:t>…</w:t>
      </w:r>
      <w:proofErr w:type="gramStart"/>
      <w:r w:rsidR="00793866" w:rsidRPr="006D5AA6">
        <w:rPr>
          <w:sz w:val="24"/>
          <w:szCs w:val="24"/>
        </w:rPr>
        <w:t>…….</w:t>
      </w:r>
      <w:proofErr w:type="gramEnd"/>
      <w:r w:rsidR="00793866" w:rsidRPr="006D5AA6">
        <w:rPr>
          <w:sz w:val="24"/>
          <w:szCs w:val="24"/>
        </w:rPr>
        <w:t>……</w:t>
      </w:r>
      <w:r w:rsidRPr="006D5AA6">
        <w:rPr>
          <w:sz w:val="24"/>
          <w:szCs w:val="24"/>
        </w:rPr>
        <w:t xml:space="preserve"> $ seront prélevés sur le capital de la succession et </w:t>
      </w:r>
      <w:r w:rsidR="00793866" w:rsidRPr="006D5AA6">
        <w:rPr>
          <w:sz w:val="24"/>
          <w:szCs w:val="24"/>
        </w:rPr>
        <w:t>……</w:t>
      </w:r>
      <w:proofErr w:type="gramStart"/>
      <w:r w:rsidR="00793866" w:rsidRPr="006D5AA6">
        <w:rPr>
          <w:sz w:val="24"/>
          <w:szCs w:val="24"/>
        </w:rPr>
        <w:t>…….</w:t>
      </w:r>
      <w:proofErr w:type="gramEnd"/>
      <w:r w:rsidR="00793866" w:rsidRPr="006D5AA6">
        <w:rPr>
          <w:sz w:val="24"/>
          <w:szCs w:val="24"/>
        </w:rPr>
        <w:t xml:space="preserve">.….. </w:t>
      </w:r>
      <w:r w:rsidRPr="006D5AA6">
        <w:rPr>
          <w:sz w:val="24"/>
          <w:szCs w:val="24"/>
        </w:rPr>
        <w:t>$, sur les revenus de la succession.</w:t>
      </w:r>
    </w:p>
    <w:p w14:paraId="5E69A055" w14:textId="77777777" w:rsidR="003F2860" w:rsidRPr="006D5AA6" w:rsidRDefault="003F2860" w:rsidP="005619E2">
      <w:pPr>
        <w:pStyle w:val="zparawtab-f"/>
        <w:tabs>
          <w:tab w:val="left" w:pos="239"/>
          <w:tab w:val="left" w:pos="2391"/>
          <w:tab w:val="left" w:pos="4782"/>
          <w:tab w:val="left" w:pos="7173"/>
        </w:tabs>
        <w:spacing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5.</w:t>
      </w: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>LE TRIBUNAL ORDONNE que les dépens relatifs à l’approbation des comptes adjugés et payables sur le capital de la succession soient les suivants :</w:t>
      </w:r>
    </w:p>
    <w:p w14:paraId="1538D4EB" w14:textId="77777777" w:rsidR="003F2860" w:rsidRPr="006D5AA6" w:rsidRDefault="003F2860" w:rsidP="005619E2">
      <w:pPr>
        <w:pStyle w:val="zparawtab-f"/>
        <w:tabs>
          <w:tab w:val="left" w:pos="239"/>
          <w:tab w:val="left" w:leader="dot" w:pos="3120"/>
          <w:tab w:val="left" w:leader="dot" w:pos="6000"/>
          <w:tab w:val="left" w:leader="dot" w:pos="9000"/>
        </w:tabs>
        <w:spacing w:after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>Au fiduci</w:t>
      </w:r>
      <w:r w:rsidR="00BE040C" w:rsidRPr="006D5AA6">
        <w:rPr>
          <w:sz w:val="24"/>
          <w:szCs w:val="24"/>
        </w:rPr>
        <w:t xml:space="preserve">aire de la succession </w:t>
      </w:r>
      <w:r w:rsidR="00793866" w:rsidRPr="006D5AA6">
        <w:rPr>
          <w:sz w:val="24"/>
          <w:szCs w:val="24"/>
        </w:rPr>
        <w:t>…………</w:t>
      </w:r>
      <w:proofErr w:type="gramStart"/>
      <w:r w:rsidR="00793866" w:rsidRPr="006D5AA6">
        <w:rPr>
          <w:sz w:val="24"/>
          <w:szCs w:val="24"/>
        </w:rPr>
        <w:t>…….</w:t>
      </w:r>
      <w:proofErr w:type="gramEnd"/>
      <w:r w:rsidR="00793866" w:rsidRPr="006D5AA6">
        <w:rPr>
          <w:sz w:val="24"/>
          <w:szCs w:val="24"/>
        </w:rPr>
        <w:t>.</w:t>
      </w:r>
      <w:r w:rsidR="00BE040C" w:rsidRPr="006D5AA6">
        <w:rPr>
          <w:sz w:val="24"/>
          <w:szCs w:val="24"/>
        </w:rPr>
        <w:t xml:space="preserve"> $ et T.V.H</w:t>
      </w:r>
      <w:r w:rsidRPr="006D5AA6">
        <w:rPr>
          <w:sz w:val="24"/>
          <w:szCs w:val="24"/>
        </w:rPr>
        <w:t xml:space="preserve">. de </w:t>
      </w:r>
      <w:r w:rsidR="00793866" w:rsidRPr="006D5AA6">
        <w:rPr>
          <w:sz w:val="24"/>
          <w:szCs w:val="24"/>
        </w:rPr>
        <w:t>………………</w:t>
      </w:r>
      <w:r w:rsidRPr="006D5AA6">
        <w:rPr>
          <w:sz w:val="24"/>
          <w:szCs w:val="24"/>
        </w:rPr>
        <w:t xml:space="preserve"> $, soit une somme totale de </w:t>
      </w:r>
      <w:r w:rsidR="00793866" w:rsidRPr="006D5AA6">
        <w:rPr>
          <w:sz w:val="24"/>
          <w:szCs w:val="24"/>
        </w:rPr>
        <w:t>………………</w:t>
      </w:r>
      <w:r w:rsidRPr="006D5AA6">
        <w:rPr>
          <w:sz w:val="24"/>
          <w:szCs w:val="24"/>
        </w:rPr>
        <w:t xml:space="preserve"> $.</w:t>
      </w:r>
    </w:p>
    <w:p w14:paraId="404CEE66" w14:textId="77777777" w:rsidR="003F2860" w:rsidRPr="006D5AA6" w:rsidRDefault="003F2860" w:rsidP="005619E2">
      <w:pPr>
        <w:pStyle w:val="zparawtab-f"/>
        <w:tabs>
          <w:tab w:val="left" w:pos="239"/>
          <w:tab w:val="left" w:pos="2391"/>
          <w:tab w:val="left" w:pos="4304"/>
          <w:tab w:val="left" w:pos="6217"/>
        </w:tabs>
        <w:spacing w:after="240" w:line="240" w:lineRule="auto"/>
        <w:rPr>
          <w:i/>
          <w:sz w:val="24"/>
          <w:szCs w:val="24"/>
        </w:rPr>
      </w:pP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 xml:space="preserve">À </w:t>
      </w:r>
      <w:r w:rsidRPr="006D5AA6">
        <w:rPr>
          <w:i/>
          <w:sz w:val="24"/>
          <w:szCs w:val="24"/>
        </w:rPr>
        <w:t>(inscrire les noms et montants, en indiquant sur une ligne séparée chaque personne en faveur de laquelle sont adjugés des dépens)</w:t>
      </w:r>
    </w:p>
    <w:p w14:paraId="62628D47" w14:textId="77777777" w:rsidR="003F2860" w:rsidRPr="006D5AA6" w:rsidRDefault="003F2860" w:rsidP="005858CF">
      <w:pPr>
        <w:pStyle w:val="zparawtab-f"/>
        <w:tabs>
          <w:tab w:val="left" w:pos="239"/>
          <w:tab w:val="left" w:pos="2391"/>
          <w:tab w:val="left" w:pos="4782"/>
          <w:tab w:val="left" w:pos="7173"/>
        </w:tabs>
        <w:spacing w:after="60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6.</w:t>
      </w:r>
      <w:r w:rsidRPr="006D5AA6">
        <w:rPr>
          <w:sz w:val="24"/>
          <w:szCs w:val="24"/>
        </w:rPr>
        <w:tab/>
      </w:r>
      <w:r w:rsidRPr="006D5AA6">
        <w:rPr>
          <w:sz w:val="24"/>
          <w:szCs w:val="24"/>
        </w:rPr>
        <w:tab/>
        <w:t>LE TRIBUNAL DÉCLARE que les comptes indiquent que les biens initiaux, énoncés à l’annexe</w:t>
      </w:r>
      <w:proofErr w:type="gramStart"/>
      <w:r w:rsidRPr="006D5AA6">
        <w:rPr>
          <w:sz w:val="24"/>
          <w:szCs w:val="24"/>
        </w:rPr>
        <w:t xml:space="preserve"> «A</w:t>
      </w:r>
      <w:proofErr w:type="gramEnd"/>
      <w:r w:rsidRPr="006D5AA6">
        <w:rPr>
          <w:sz w:val="24"/>
          <w:szCs w:val="24"/>
        </w:rPr>
        <w:t>» ci-jointe, sont toujours en la possession du fiduciaire de la succession.</w:t>
      </w:r>
    </w:p>
    <w:tbl>
      <w:tblPr>
        <w:tblW w:w="1080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346"/>
        <w:gridCol w:w="5454"/>
      </w:tblGrid>
      <w:tr w:rsidR="005858CF" w:rsidRPr="006D5AA6" w14:paraId="0B1790CC" w14:textId="77777777" w:rsidTr="00CD7506">
        <w:tc>
          <w:tcPr>
            <w:tcW w:w="5346" w:type="dxa"/>
          </w:tcPr>
          <w:p w14:paraId="79D2CEE8" w14:textId="08A13F48" w:rsidR="005858CF" w:rsidRPr="006D5AA6" w:rsidRDefault="00834ABC" w:rsidP="00CD7506">
            <w:pPr>
              <w:pStyle w:val="table-e"/>
              <w:tabs>
                <w:tab w:val="left" w:pos="717"/>
              </w:tabs>
              <w:spacing w:line="240" w:lineRule="auto"/>
              <w:rPr>
                <w:iCs/>
                <w:sz w:val="24"/>
                <w:szCs w:val="24"/>
              </w:rPr>
            </w:pPr>
            <w:r w:rsidRPr="006D5AA6">
              <w:rPr>
                <w:iCs/>
                <w:sz w:val="24"/>
                <w:szCs w:val="24"/>
                <w:lang w:val="fr-CA"/>
              </w:rPr>
              <w:t>Date de délivrance</w:t>
            </w:r>
            <w:proofErr w:type="gramStart"/>
            <w:r w:rsidRPr="006D5AA6">
              <w:rPr>
                <w:iCs/>
                <w:sz w:val="24"/>
                <w:szCs w:val="24"/>
                <w:lang w:val="fr-CA"/>
              </w:rPr>
              <w:t xml:space="preserve"> </w:t>
            </w:r>
            <w:r w:rsidR="00671813" w:rsidRPr="006D5AA6">
              <w:rPr>
                <w:iCs/>
                <w:sz w:val="24"/>
                <w:szCs w:val="24"/>
                <w:lang w:val="fr-CA"/>
              </w:rPr>
              <w:t>.…</w:t>
            </w:r>
            <w:proofErr w:type="gramEnd"/>
            <w:r w:rsidR="00671813" w:rsidRPr="006D5AA6">
              <w:rPr>
                <w:iCs/>
                <w:sz w:val="24"/>
                <w:szCs w:val="24"/>
                <w:lang w:val="fr-CA"/>
              </w:rPr>
              <w:t>………………………….</w:t>
            </w: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14:paraId="27588CA0" w14:textId="77777777" w:rsidR="005858CF" w:rsidRPr="006D5AA6" w:rsidRDefault="005858CF" w:rsidP="00CD750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5858CF" w:rsidRPr="006D5AA6" w14:paraId="4FAF4F13" w14:textId="77777777" w:rsidTr="00C62D01">
        <w:trPr>
          <w:trHeight w:val="366"/>
        </w:trPr>
        <w:tc>
          <w:tcPr>
            <w:tcW w:w="5346" w:type="dxa"/>
          </w:tcPr>
          <w:p w14:paraId="221A9E34" w14:textId="42768971" w:rsidR="005858CF" w:rsidRPr="006D5AA6" w:rsidRDefault="005858CF" w:rsidP="00CD750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Cs/>
                <w:sz w:val="24"/>
                <w:szCs w:val="24"/>
                <w:lang w:val="fr-CA"/>
              </w:rPr>
            </w:pPr>
            <w:r w:rsidRPr="006D5AA6">
              <w:rPr>
                <w:i/>
                <w:sz w:val="24"/>
                <w:szCs w:val="24"/>
                <w:lang w:val="fr-CA"/>
              </w:rPr>
              <w:t>(</w:t>
            </w:r>
            <w:r w:rsidR="00671813" w:rsidRPr="006D5AA6">
              <w:rPr>
                <w:i/>
                <w:sz w:val="24"/>
                <w:szCs w:val="24"/>
                <w:lang w:val="fr-CA"/>
              </w:rPr>
              <w:t>à remplir par le greffier</w:t>
            </w:r>
            <w:r w:rsidRPr="006D5AA6">
              <w:rPr>
                <w:i/>
                <w:sz w:val="24"/>
                <w:szCs w:val="24"/>
                <w:lang w:val="fr-CA"/>
              </w:rPr>
              <w:t>)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14:paraId="7233FE4A" w14:textId="77777777" w:rsidR="005858CF" w:rsidRPr="006D5AA6" w:rsidRDefault="005858CF" w:rsidP="00CD7506">
            <w:pPr>
              <w:pStyle w:val="table-e"/>
              <w:tabs>
                <w:tab w:val="left" w:pos="717"/>
              </w:tabs>
              <w:spacing w:line="240" w:lineRule="auto"/>
              <w:jc w:val="center"/>
              <w:rPr>
                <w:i/>
                <w:spacing w:val="-2"/>
                <w:sz w:val="24"/>
                <w:szCs w:val="24"/>
                <w:lang w:val="fr-CA"/>
              </w:rPr>
            </w:pPr>
            <w:r w:rsidRPr="006D5AA6">
              <w:rPr>
                <w:i/>
                <w:spacing w:val="-2"/>
                <w:sz w:val="24"/>
                <w:szCs w:val="24"/>
                <w:lang w:val="fr-CA"/>
              </w:rPr>
              <w:t>(</w:t>
            </w:r>
            <w:r w:rsidRPr="006D5AA6">
              <w:rPr>
                <w:i/>
                <w:iCs/>
                <w:spacing w:val="-2"/>
                <w:sz w:val="24"/>
                <w:szCs w:val="24"/>
                <w:lang w:val="fr-CA"/>
              </w:rPr>
              <w:t>signature du juge ou du greffier</w:t>
            </w:r>
            <w:r w:rsidRPr="006D5AA6">
              <w:rPr>
                <w:i/>
                <w:spacing w:val="-2"/>
                <w:sz w:val="24"/>
                <w:szCs w:val="24"/>
                <w:lang w:val="fr-CA"/>
              </w:rPr>
              <w:t>)</w:t>
            </w:r>
          </w:p>
        </w:tc>
      </w:tr>
    </w:tbl>
    <w:p w14:paraId="13795EDA" w14:textId="77777777" w:rsidR="00673F60" w:rsidRPr="006D5AA6" w:rsidRDefault="00673F60" w:rsidP="00C55715">
      <w:pPr>
        <w:pStyle w:val="zparawtab-f"/>
        <w:tabs>
          <w:tab w:val="left" w:pos="239"/>
          <w:tab w:val="left" w:pos="2391"/>
          <w:tab w:val="left" w:pos="4782"/>
          <w:tab w:val="left" w:pos="7173"/>
        </w:tabs>
        <w:spacing w:line="240" w:lineRule="auto"/>
        <w:rPr>
          <w:sz w:val="24"/>
          <w:szCs w:val="24"/>
        </w:rPr>
      </w:pPr>
    </w:p>
    <w:p w14:paraId="32388798" w14:textId="77777777" w:rsidR="003F2860" w:rsidRPr="00C55715" w:rsidRDefault="003F2860" w:rsidP="005858CF">
      <w:pPr>
        <w:pStyle w:val="footnote-f"/>
        <w:spacing w:before="240" w:line="240" w:lineRule="auto"/>
        <w:rPr>
          <w:sz w:val="24"/>
          <w:szCs w:val="24"/>
        </w:rPr>
      </w:pPr>
      <w:r w:rsidRPr="006D5AA6">
        <w:rPr>
          <w:sz w:val="24"/>
          <w:szCs w:val="24"/>
        </w:rPr>
        <w:t>RCP-F 74.51 (</w:t>
      </w:r>
      <w:r w:rsidR="005619E2" w:rsidRPr="006D5AA6">
        <w:rPr>
          <w:iCs/>
          <w:sz w:val="24"/>
          <w:szCs w:val="24"/>
        </w:rPr>
        <w:t>2 janvier 2024</w:t>
      </w:r>
      <w:r w:rsidRPr="006D5AA6">
        <w:rPr>
          <w:sz w:val="24"/>
          <w:szCs w:val="24"/>
        </w:rPr>
        <w:t>)</w:t>
      </w:r>
    </w:p>
    <w:sectPr w:rsidR="003F2860" w:rsidRPr="00C55715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4997" w14:textId="77777777" w:rsidR="00CD7506" w:rsidRDefault="00CD7506" w:rsidP="00C55715">
      <w:r>
        <w:separator/>
      </w:r>
    </w:p>
  </w:endnote>
  <w:endnote w:type="continuationSeparator" w:id="0">
    <w:p w14:paraId="3AEA5B63" w14:textId="77777777" w:rsidR="00CD7506" w:rsidRDefault="00CD7506" w:rsidP="00C5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A71D" w14:textId="77777777" w:rsidR="00CD7506" w:rsidRDefault="00CD7506" w:rsidP="00C55715">
      <w:r>
        <w:separator/>
      </w:r>
    </w:p>
  </w:footnote>
  <w:footnote w:type="continuationSeparator" w:id="0">
    <w:p w14:paraId="63526ADE" w14:textId="77777777" w:rsidR="00CD7506" w:rsidRDefault="00CD7506" w:rsidP="00C55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13"/>
    <w:rsid w:val="00117B89"/>
    <w:rsid w:val="0014184B"/>
    <w:rsid w:val="0035500A"/>
    <w:rsid w:val="003964FF"/>
    <w:rsid w:val="003F2860"/>
    <w:rsid w:val="00490644"/>
    <w:rsid w:val="004F674C"/>
    <w:rsid w:val="00515001"/>
    <w:rsid w:val="00545261"/>
    <w:rsid w:val="005619E2"/>
    <w:rsid w:val="005663D6"/>
    <w:rsid w:val="005858CF"/>
    <w:rsid w:val="00596888"/>
    <w:rsid w:val="005A19BA"/>
    <w:rsid w:val="005D0CA5"/>
    <w:rsid w:val="00630122"/>
    <w:rsid w:val="00671813"/>
    <w:rsid w:val="0067318B"/>
    <w:rsid w:val="00673F60"/>
    <w:rsid w:val="006D5AA6"/>
    <w:rsid w:val="00793866"/>
    <w:rsid w:val="007D3D94"/>
    <w:rsid w:val="00834ABC"/>
    <w:rsid w:val="008F6086"/>
    <w:rsid w:val="00A51F79"/>
    <w:rsid w:val="00AF1C6E"/>
    <w:rsid w:val="00BE040C"/>
    <w:rsid w:val="00C55715"/>
    <w:rsid w:val="00C62D01"/>
    <w:rsid w:val="00CD7506"/>
    <w:rsid w:val="00D3057F"/>
    <w:rsid w:val="00D941D8"/>
    <w:rsid w:val="00DA08A2"/>
    <w:rsid w:val="00DC3E13"/>
    <w:rsid w:val="00E31619"/>
    <w:rsid w:val="00E44D44"/>
    <w:rsid w:val="00E463D7"/>
    <w:rsid w:val="00E64660"/>
    <w:rsid w:val="00EF3456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36A7E"/>
  <w15:chartTrackingRefBased/>
  <w15:docId w15:val="{32F04278-E0AD-4535-8D85-F4FF6C1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court-e">
    <w:name w:val="zcourt-e"/>
    <w:rsid w:val="00630122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right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table-e">
    <w:name w:val="table-e"/>
    <w:rsid w:val="005858CF"/>
    <w:pPr>
      <w:suppressAutoHyphens/>
      <w:spacing w:before="11" w:line="189" w:lineRule="exact"/>
    </w:pPr>
    <w:rPr>
      <w:snapToGrid w:val="0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74.51 </vt:lpstr>
      <vt:lpstr>Formule 74.51 Jugement d’approbation des comptes en cas de contestation</vt:lpstr>
    </vt:vector>
  </TitlesOfParts>
  <Company>MAG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74.51</dc:title>
  <dc:subject>Formule 74.51, Jugement d’approbation des comptes en cas de contestation</dc:subject>
  <dc:creator>Rottman, M.</dc:creator>
  <cp:keywords/>
  <cp:lastModifiedBy>Rottman, Mike (MAG)</cp:lastModifiedBy>
  <cp:revision>6</cp:revision>
  <cp:lastPrinted>2007-10-11T21:34:00Z</cp:lastPrinted>
  <dcterms:created xsi:type="dcterms:W3CDTF">2024-01-04T19:47:00Z</dcterms:created>
  <dcterms:modified xsi:type="dcterms:W3CDTF">2024-01-31T21:32:00Z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2022-06-07T15:21:00Z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80d96f93-6fe1-4abb-8ccb-b43aff1e222a</vt:lpwstr>
  </property>
  <property fmtid="{D5CDD505-2E9C-101B-9397-08002B2CF9AE}" pid="8" name="MSIP_Label_034a106e-6316-442c-ad35-738afd673d2b_ContentBits">
    <vt:lpwstr>0</vt:lpwstr>
  </property>
</Properties>
</file>